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7BF9" w:rsidR="001A5641" w:rsidP="001A5641" w:rsidRDefault="001A5641" w14:paraId="195370C3" w14:textId="4AB93A68">
      <w:pPr>
        <w:widowControl/>
        <w:pBdr>
          <w:bottom w:val="single" w:color="auto" w:sz="4" w:space="1"/>
        </w:pBdr>
        <w:tabs>
          <w:tab w:val="center" w:pos="4680"/>
        </w:tabs>
        <w:spacing w:after="200" w:line="276" w:lineRule="auto"/>
        <w:jc w:val="center"/>
        <w:outlineLvl w:val="0"/>
        <w:rPr>
          <w:smallCaps/>
          <w:szCs w:val="24"/>
        </w:rPr>
      </w:pPr>
      <w:r w:rsidRPr="00A17BF9">
        <w:rPr>
          <w:b/>
          <w:smallCaps/>
          <w:szCs w:val="24"/>
        </w:rPr>
        <w:t>Confidentiality &amp; Nondisclosure Agreement</w:t>
      </w:r>
    </w:p>
    <w:p w:rsidR="001A5641" w:rsidP="001A5641" w:rsidRDefault="001A5641" w14:paraId="3119B9EA" w14:textId="6296E0F2">
      <w:pPr>
        <w:widowControl/>
        <w:spacing w:after="200" w:line="276" w:lineRule="auto"/>
        <w:jc w:val="both"/>
        <w:rPr>
          <w:sz w:val="20"/>
        </w:rPr>
      </w:pPr>
      <w:r w:rsidRPr="00236F15">
        <w:rPr>
          <w:sz w:val="20"/>
        </w:rPr>
        <w:t>This Confidentiality</w:t>
      </w:r>
      <w:r w:rsidR="00DE3082">
        <w:rPr>
          <w:sz w:val="20"/>
        </w:rPr>
        <w:t xml:space="preserve"> and Nondisclosure </w:t>
      </w:r>
      <w:r w:rsidRPr="00236F15">
        <w:rPr>
          <w:sz w:val="20"/>
        </w:rPr>
        <w:t>Agreement (</w:t>
      </w:r>
      <w:r w:rsidR="00DE3082">
        <w:rPr>
          <w:sz w:val="20"/>
        </w:rPr>
        <w:t xml:space="preserve">the </w:t>
      </w:r>
      <w:r w:rsidRPr="00236F15">
        <w:rPr>
          <w:sz w:val="20"/>
        </w:rPr>
        <w:t>“</w:t>
      </w:r>
      <w:r w:rsidRPr="00236F15">
        <w:rPr>
          <w:b/>
          <w:bCs/>
          <w:sz w:val="20"/>
        </w:rPr>
        <w:t>Agreement</w:t>
      </w:r>
      <w:r w:rsidRPr="00236F15">
        <w:rPr>
          <w:sz w:val="20"/>
        </w:rPr>
        <w:t>”)</w:t>
      </w:r>
      <w:r w:rsidR="003E056E">
        <w:rPr>
          <w:sz w:val="20"/>
        </w:rPr>
        <w:t xml:space="preserve"> delivered to </w:t>
      </w:r>
      <w:r w:rsidR="00C2655A">
        <w:rPr>
          <w:sz w:val="20"/>
        </w:rPr>
        <w:t xml:space="preserve">Daniel Rose, solely in his capacity as receiver (the </w:t>
      </w:r>
      <w:r w:rsidRPr="00236F15">
        <w:rPr>
          <w:sz w:val="20"/>
        </w:rPr>
        <w:t>“</w:t>
      </w:r>
      <w:r w:rsidR="00C2655A">
        <w:rPr>
          <w:b/>
          <w:bCs/>
          <w:sz w:val="20"/>
        </w:rPr>
        <w:t>Receiver</w:t>
      </w:r>
      <w:r w:rsidRPr="00236F15">
        <w:rPr>
          <w:sz w:val="20"/>
        </w:rPr>
        <w:t>”)</w:t>
      </w:r>
      <w:r w:rsidR="00D106B7">
        <w:rPr>
          <w:sz w:val="20"/>
        </w:rPr>
        <w:t xml:space="preserve">, </w:t>
      </w:r>
      <w:r w:rsidR="00C2655A">
        <w:rPr>
          <w:sz w:val="20"/>
        </w:rPr>
        <w:t>of Bison Hardwood, LLC and Genesis Development &amp; Real Estate L.L.C. (collectively, the “</w:t>
      </w:r>
      <w:r w:rsidR="00C2655A">
        <w:rPr>
          <w:b/>
          <w:bCs/>
          <w:sz w:val="20"/>
        </w:rPr>
        <w:t>Seller</w:t>
      </w:r>
      <w:r w:rsidR="00C2655A">
        <w:rPr>
          <w:sz w:val="20"/>
        </w:rPr>
        <w:t xml:space="preserve">”) by </w:t>
      </w:r>
      <w:r w:rsidR="00441326">
        <w:rPr>
          <w:sz w:val="20"/>
        </w:rPr>
        <w:t>[</w:t>
      </w:r>
      <w:r w:rsidR="00441326">
        <w:rPr>
          <w:sz w:val="20"/>
          <w:highlight w:val="yellow"/>
        </w:rPr>
        <w:t>Recipient name</w:t>
      </w:r>
      <w:r w:rsidRPr="00441326" w:rsidR="00DE3082">
        <w:rPr>
          <w:sz w:val="20"/>
          <w:highlight w:val="yellow"/>
        </w:rPr>
        <w:t>]</w:t>
      </w:r>
      <w:r w:rsidR="00DE3082">
        <w:rPr>
          <w:sz w:val="20"/>
        </w:rPr>
        <w:t xml:space="preserve"> (</w:t>
      </w:r>
      <w:r w:rsidR="00CB0628">
        <w:rPr>
          <w:sz w:val="20"/>
        </w:rPr>
        <w:t>“</w:t>
      </w:r>
      <w:r w:rsidR="001249A9">
        <w:rPr>
          <w:b/>
          <w:bCs/>
          <w:sz w:val="20"/>
        </w:rPr>
        <w:t>Recipient</w:t>
      </w:r>
      <w:r w:rsidR="003E056E">
        <w:rPr>
          <w:sz w:val="20"/>
        </w:rPr>
        <w:t>,</w:t>
      </w:r>
      <w:r w:rsidR="00CB0628">
        <w:rPr>
          <w:sz w:val="20"/>
        </w:rPr>
        <w:t>”</w:t>
      </w:r>
      <w:r w:rsidR="00532BAF">
        <w:rPr>
          <w:sz w:val="20"/>
        </w:rPr>
        <w:t xml:space="preserve"> or “</w:t>
      </w:r>
      <w:r w:rsidR="00532BAF">
        <w:rPr>
          <w:b/>
          <w:bCs/>
          <w:sz w:val="20"/>
        </w:rPr>
        <w:t>you</w:t>
      </w:r>
      <w:r w:rsidR="00532BAF">
        <w:rPr>
          <w:sz w:val="20"/>
        </w:rPr>
        <w:t>”</w:t>
      </w:r>
      <w:r w:rsidR="009011B4">
        <w:rPr>
          <w:sz w:val="20"/>
        </w:rPr>
        <w:t>)</w:t>
      </w:r>
      <w:r w:rsidR="003E056E">
        <w:rPr>
          <w:sz w:val="20"/>
        </w:rPr>
        <w:t xml:space="preserve"> in connection with </w:t>
      </w:r>
      <w:r w:rsidR="00082718">
        <w:rPr>
          <w:sz w:val="20"/>
        </w:rPr>
        <w:t xml:space="preserve">information relating to </w:t>
      </w:r>
      <w:r w:rsidR="009B3212">
        <w:rPr>
          <w:sz w:val="20"/>
        </w:rPr>
        <w:t xml:space="preserve">certain assets of the </w:t>
      </w:r>
      <w:r w:rsidR="00C2655A">
        <w:rPr>
          <w:sz w:val="20"/>
        </w:rPr>
        <w:t>Seller</w:t>
      </w:r>
      <w:r w:rsidR="009B3212">
        <w:rPr>
          <w:sz w:val="20"/>
        </w:rPr>
        <w:t>, including th</w:t>
      </w:r>
      <w:r w:rsidR="00082718">
        <w:rPr>
          <w:sz w:val="20"/>
        </w:rPr>
        <w:t>e</w:t>
      </w:r>
      <w:r w:rsidR="009B3212">
        <w:rPr>
          <w:sz w:val="20"/>
        </w:rPr>
        <w:t xml:space="preserve"> </w:t>
      </w:r>
      <w:r w:rsidR="00C2655A">
        <w:rPr>
          <w:sz w:val="20"/>
        </w:rPr>
        <w:t xml:space="preserve">personal and real property assets of Seller </w:t>
      </w:r>
      <w:r w:rsidR="009B3212">
        <w:rPr>
          <w:sz w:val="20"/>
        </w:rPr>
        <w:t>(collectively, the “</w:t>
      </w:r>
      <w:r w:rsidR="009B3212">
        <w:rPr>
          <w:b/>
          <w:bCs/>
          <w:sz w:val="20"/>
        </w:rPr>
        <w:t>Assets</w:t>
      </w:r>
      <w:r w:rsidR="009B3212">
        <w:rPr>
          <w:sz w:val="20"/>
        </w:rPr>
        <w:t>”)</w:t>
      </w:r>
      <w:r w:rsidR="00082718">
        <w:rPr>
          <w:sz w:val="20"/>
        </w:rPr>
        <w:t>. The Recipient desires to receive information</w:t>
      </w:r>
      <w:r w:rsidR="00E32AF1">
        <w:rPr>
          <w:sz w:val="20"/>
        </w:rPr>
        <w:t xml:space="preserve"> </w:t>
      </w:r>
      <w:r w:rsidR="00082718">
        <w:rPr>
          <w:sz w:val="20"/>
        </w:rPr>
        <w:t xml:space="preserve">from the </w:t>
      </w:r>
      <w:r w:rsidR="00C2655A">
        <w:rPr>
          <w:sz w:val="20"/>
        </w:rPr>
        <w:t xml:space="preserve">Receiver </w:t>
      </w:r>
      <w:r w:rsidR="00082718">
        <w:rPr>
          <w:sz w:val="20"/>
        </w:rPr>
        <w:t xml:space="preserve">to review in connection with Recipient’s potential acquisition of the Assets. </w:t>
      </w:r>
      <w:r w:rsidR="009C24C0">
        <w:rPr>
          <w:sz w:val="20"/>
        </w:rPr>
        <w:t xml:space="preserve">In contemplation of </w:t>
      </w:r>
      <w:r w:rsidR="002D7915">
        <w:rPr>
          <w:sz w:val="20"/>
        </w:rPr>
        <w:t>receiving Confidential Information as defined in this Agreement, Recipient agrees as follows:</w:t>
      </w:r>
    </w:p>
    <w:p w:rsidRPr="004C23A8" w:rsidR="001A5641" w:rsidP="002D7915" w:rsidRDefault="001A5641" w14:paraId="26B4640A" w14:textId="2376BF5B">
      <w:pPr>
        <w:keepNext/>
        <w:widowControl/>
        <w:spacing w:after="240"/>
        <w:jc w:val="center"/>
        <w:rPr>
          <w:b/>
          <w:bCs/>
          <w:smallCaps/>
          <w:sz w:val="20"/>
        </w:rPr>
      </w:pPr>
      <w:r w:rsidRPr="004C23A8">
        <w:rPr>
          <w:b/>
          <w:bCs/>
          <w:smallCaps/>
          <w:sz w:val="20"/>
        </w:rPr>
        <w:t>Agreement</w:t>
      </w:r>
    </w:p>
    <w:p w:rsidRPr="0039039C" w:rsidR="0039039C" w:rsidP="0039039C" w:rsidRDefault="00F149D4" w14:paraId="2B7E6A52" w14:textId="345B6D4F">
      <w:pPr>
        <w:widowControl/>
        <w:numPr>
          <w:ilvl w:val="1"/>
          <w:numId w:val="6"/>
        </w:numPr>
        <w:tabs>
          <w:tab w:val="clear" w:pos="432"/>
        </w:tabs>
        <w:spacing w:after="200" w:line="276" w:lineRule="auto"/>
        <w:jc w:val="both"/>
        <w:rPr>
          <w:sz w:val="20"/>
        </w:rPr>
      </w:pPr>
      <w:r w:rsidRPr="0039039C">
        <w:rPr>
          <w:b/>
          <w:bCs/>
          <w:sz w:val="20"/>
        </w:rPr>
        <w:t>Confidential Information</w:t>
      </w:r>
      <w:r w:rsidRPr="0039039C">
        <w:rPr>
          <w:sz w:val="20"/>
        </w:rPr>
        <w:t xml:space="preserve">. The term “Confidential Information” means </w:t>
      </w:r>
      <w:r w:rsidRPr="0039039C" w:rsidR="0039039C">
        <w:rPr>
          <w:sz w:val="20"/>
        </w:rPr>
        <w:t>any and all</w:t>
      </w:r>
      <w:r w:rsidR="0039039C">
        <w:rPr>
          <w:sz w:val="20"/>
        </w:rPr>
        <w:t xml:space="preserve"> </w:t>
      </w:r>
      <w:r w:rsidRPr="0039039C" w:rsidR="0039039C">
        <w:rPr>
          <w:sz w:val="20"/>
        </w:rPr>
        <w:t xml:space="preserve">non-public, confidential, or proprietary information disclosed by the </w:t>
      </w:r>
      <w:r w:rsidR="00C2655A">
        <w:rPr>
          <w:sz w:val="20"/>
        </w:rPr>
        <w:t>Receiver</w:t>
      </w:r>
      <w:r w:rsidRPr="0039039C" w:rsidR="0039039C">
        <w:rPr>
          <w:sz w:val="20"/>
        </w:rPr>
        <w:t xml:space="preserve"> to the Recipient or its employees, officers, directors, partners, shareholders, agents, attorneys, accountants, or advisors (collectively, “</w:t>
      </w:r>
      <w:r w:rsidRPr="00C22230" w:rsidR="0039039C">
        <w:rPr>
          <w:b/>
          <w:bCs/>
          <w:sz w:val="20"/>
        </w:rPr>
        <w:t>Representatives</w:t>
      </w:r>
      <w:r w:rsidRPr="0039039C" w:rsidR="0039039C">
        <w:rPr>
          <w:sz w:val="20"/>
        </w:rPr>
        <w:t>”), whether disclosed orally or disclosed or accessed in written, electronic</w:t>
      </w:r>
      <w:r w:rsidR="00D476F8">
        <w:rPr>
          <w:sz w:val="20"/>
        </w:rPr>
        <w:t>,</w:t>
      </w:r>
      <w:r w:rsidRPr="0039039C" w:rsidR="0039039C">
        <w:rPr>
          <w:sz w:val="20"/>
        </w:rPr>
        <w:t xml:space="preserve"> or other form or media, and whether or not marked, designated, or otherwise identified as “confidential.”</w:t>
      </w:r>
    </w:p>
    <w:p w:rsidRPr="0039039C" w:rsidR="0039039C" w:rsidP="0039039C" w:rsidRDefault="00D476F8" w14:paraId="39FF9C95" w14:textId="0A7B3051">
      <w:pPr>
        <w:widowControl/>
        <w:numPr>
          <w:ilvl w:val="1"/>
          <w:numId w:val="6"/>
        </w:numPr>
        <w:tabs>
          <w:tab w:val="clear" w:pos="432"/>
        </w:tabs>
        <w:spacing w:after="200" w:line="276" w:lineRule="auto"/>
        <w:jc w:val="both"/>
        <w:rPr>
          <w:sz w:val="20"/>
        </w:rPr>
      </w:pPr>
      <w:r>
        <w:rPr>
          <w:b/>
          <w:bCs/>
          <w:sz w:val="20"/>
        </w:rPr>
        <w:t>Exclusions</w:t>
      </w:r>
      <w:r w:rsidRPr="008A2000">
        <w:rPr>
          <w:sz w:val="20"/>
        </w:rPr>
        <w:t xml:space="preserve">. </w:t>
      </w:r>
      <w:r w:rsidRPr="0039039C" w:rsidR="0039039C">
        <w:rPr>
          <w:sz w:val="20"/>
        </w:rPr>
        <w:t xml:space="preserve">The Confidential </w:t>
      </w:r>
      <w:r>
        <w:rPr>
          <w:sz w:val="20"/>
        </w:rPr>
        <w:t xml:space="preserve">Information </w:t>
      </w:r>
      <w:r w:rsidRPr="0039039C" w:rsidR="0039039C">
        <w:rPr>
          <w:sz w:val="20"/>
        </w:rPr>
        <w:t>does not include information that: (</w:t>
      </w:r>
      <w:r>
        <w:rPr>
          <w:sz w:val="20"/>
        </w:rPr>
        <w:t>a</w:t>
      </w:r>
      <w:r w:rsidRPr="0039039C" w:rsidR="0039039C">
        <w:rPr>
          <w:sz w:val="20"/>
        </w:rPr>
        <w:t>)</w:t>
      </w:r>
      <w:r>
        <w:rPr>
          <w:sz w:val="20"/>
        </w:rPr>
        <w:t> </w:t>
      </w:r>
      <w:r w:rsidRPr="0039039C" w:rsidR="0039039C">
        <w:rPr>
          <w:sz w:val="20"/>
        </w:rPr>
        <w:t xml:space="preserve">was already or subsequently becomes available to you from a source other than the </w:t>
      </w:r>
      <w:r w:rsidR="00C2655A">
        <w:rPr>
          <w:sz w:val="20"/>
        </w:rPr>
        <w:t>Receiver</w:t>
      </w:r>
      <w:r w:rsidRPr="0039039C" w:rsidR="0039039C">
        <w:rPr>
          <w:sz w:val="20"/>
        </w:rPr>
        <w:t>; provided that such information is not subject to another confidentiality agreement with or other obligation of secrecy to another party; or (</w:t>
      </w:r>
      <w:r>
        <w:rPr>
          <w:sz w:val="20"/>
        </w:rPr>
        <w:t>b</w:t>
      </w:r>
      <w:r w:rsidRPr="0039039C" w:rsidR="0039039C">
        <w:rPr>
          <w:sz w:val="20"/>
        </w:rPr>
        <w:t>)</w:t>
      </w:r>
      <w:r>
        <w:rPr>
          <w:sz w:val="20"/>
        </w:rPr>
        <w:t> </w:t>
      </w:r>
      <w:r w:rsidRPr="0039039C" w:rsidR="0039039C">
        <w:rPr>
          <w:sz w:val="20"/>
        </w:rPr>
        <w:t xml:space="preserve">is or becomes generally available to the public, other than as a result of a breach by you or your </w:t>
      </w:r>
      <w:r w:rsidRPr="00C22230" w:rsidR="0039039C">
        <w:rPr>
          <w:sz w:val="20"/>
        </w:rPr>
        <w:t>Representatives</w:t>
      </w:r>
      <w:r w:rsidRPr="0039039C" w:rsidR="0039039C">
        <w:rPr>
          <w:sz w:val="20"/>
        </w:rPr>
        <w:t xml:space="preserve"> of this </w:t>
      </w:r>
      <w:r>
        <w:rPr>
          <w:sz w:val="20"/>
        </w:rPr>
        <w:t>A</w:t>
      </w:r>
      <w:r w:rsidRPr="0039039C" w:rsidR="0039039C">
        <w:rPr>
          <w:sz w:val="20"/>
        </w:rPr>
        <w:t>greement</w:t>
      </w:r>
      <w:r>
        <w:rPr>
          <w:sz w:val="20"/>
        </w:rPr>
        <w:t>,</w:t>
      </w:r>
      <w:r w:rsidRPr="0039039C" w:rsidR="0039039C">
        <w:rPr>
          <w:sz w:val="20"/>
        </w:rPr>
        <w:t xml:space="preserve"> or the breach by any other party of any other confidentiality agreement.</w:t>
      </w:r>
    </w:p>
    <w:p w:rsidRPr="0039039C" w:rsidR="0039039C" w:rsidP="0039039C" w:rsidRDefault="008A2000" w14:paraId="51B325B7" w14:textId="23499940">
      <w:pPr>
        <w:widowControl/>
        <w:numPr>
          <w:ilvl w:val="1"/>
          <w:numId w:val="6"/>
        </w:numPr>
        <w:tabs>
          <w:tab w:val="clear" w:pos="432"/>
        </w:tabs>
        <w:spacing w:after="200" w:line="276" w:lineRule="auto"/>
        <w:jc w:val="both"/>
        <w:rPr>
          <w:sz w:val="20"/>
        </w:rPr>
      </w:pPr>
      <w:r>
        <w:rPr>
          <w:b/>
          <w:bCs/>
          <w:sz w:val="20"/>
        </w:rPr>
        <w:t xml:space="preserve">Confidentiality </w:t>
      </w:r>
      <w:r w:rsidRPr="008A2000">
        <w:rPr>
          <w:b/>
          <w:bCs/>
          <w:sz w:val="20"/>
        </w:rPr>
        <w:t>Obligations</w:t>
      </w:r>
      <w:r>
        <w:rPr>
          <w:sz w:val="20"/>
        </w:rPr>
        <w:t xml:space="preserve">. </w:t>
      </w:r>
      <w:r w:rsidR="00706FC1">
        <w:rPr>
          <w:sz w:val="20"/>
        </w:rPr>
        <w:t>Confidential Information</w:t>
      </w:r>
      <w:r w:rsidRPr="0039039C" w:rsidR="0039039C">
        <w:rPr>
          <w:sz w:val="20"/>
        </w:rPr>
        <w:t xml:space="preserve"> is made available to you and your Representatives upon the express understanding and requirement that you and your Representatives agree to keep such information in strict confidence and that you shall not duplicate, directly or indirectly, use or disclose such information, in whole or in part, except in connection with an evaluation of a possible acquisition of the </w:t>
      </w:r>
      <w:r>
        <w:rPr>
          <w:sz w:val="20"/>
        </w:rPr>
        <w:t>Assets.</w:t>
      </w:r>
      <w:r w:rsidRPr="0039039C" w:rsidR="0039039C">
        <w:rPr>
          <w:sz w:val="20"/>
        </w:rPr>
        <w:t xml:space="preserve"> You and your Representatives will protect and safeguard the confidentiality of all such </w:t>
      </w:r>
      <w:r w:rsidR="00706FC1">
        <w:rPr>
          <w:sz w:val="20"/>
        </w:rPr>
        <w:t>Confidential Information</w:t>
      </w:r>
      <w:r w:rsidRPr="0039039C" w:rsidR="0039039C">
        <w:rPr>
          <w:sz w:val="20"/>
        </w:rPr>
        <w:t xml:space="preserve"> with at least the same degree of care as you would protect your own </w:t>
      </w:r>
      <w:r w:rsidR="00706FC1">
        <w:rPr>
          <w:sz w:val="20"/>
        </w:rPr>
        <w:t>Confidential Information</w:t>
      </w:r>
      <w:r w:rsidRPr="0039039C" w:rsidR="0039039C">
        <w:rPr>
          <w:sz w:val="20"/>
        </w:rPr>
        <w:t xml:space="preserve">, but in no event with less than a commercially reasonable degree of care. You will immediately notify the </w:t>
      </w:r>
      <w:r w:rsidR="00C2655A">
        <w:rPr>
          <w:sz w:val="20"/>
        </w:rPr>
        <w:t>Receiver</w:t>
      </w:r>
      <w:r w:rsidRPr="0039039C" w:rsidR="0039039C">
        <w:rPr>
          <w:sz w:val="20"/>
        </w:rPr>
        <w:t xml:space="preserve"> of any unauthorized disclosure of </w:t>
      </w:r>
      <w:r w:rsidR="00706FC1">
        <w:rPr>
          <w:sz w:val="20"/>
        </w:rPr>
        <w:t>Confidential Information</w:t>
      </w:r>
      <w:r w:rsidRPr="0039039C" w:rsidR="0039039C">
        <w:rPr>
          <w:sz w:val="20"/>
        </w:rPr>
        <w:t xml:space="preserve"> or other breaches of this Agreement by the Recipient or its Representatives of which the Recipient has knowledge.</w:t>
      </w:r>
    </w:p>
    <w:p w:rsidRPr="0039039C" w:rsidR="0039039C" w:rsidP="0039039C" w:rsidRDefault="00937DE1" w14:paraId="78567C98" w14:textId="77991F16">
      <w:pPr>
        <w:widowControl/>
        <w:numPr>
          <w:ilvl w:val="1"/>
          <w:numId w:val="6"/>
        </w:numPr>
        <w:tabs>
          <w:tab w:val="clear" w:pos="432"/>
        </w:tabs>
        <w:spacing w:after="200" w:line="276" w:lineRule="auto"/>
        <w:jc w:val="both"/>
        <w:rPr>
          <w:sz w:val="20"/>
        </w:rPr>
      </w:pPr>
      <w:r>
        <w:rPr>
          <w:b/>
          <w:bCs/>
          <w:sz w:val="20"/>
        </w:rPr>
        <w:t xml:space="preserve">Use of Confidential </w:t>
      </w:r>
      <w:r w:rsidRPr="00937DE1">
        <w:rPr>
          <w:b/>
          <w:bCs/>
          <w:sz w:val="20"/>
        </w:rPr>
        <w:t>Information</w:t>
      </w:r>
      <w:r>
        <w:rPr>
          <w:sz w:val="20"/>
        </w:rPr>
        <w:t xml:space="preserve">. </w:t>
      </w:r>
      <w:r w:rsidRPr="00937DE1" w:rsidR="0039039C">
        <w:rPr>
          <w:sz w:val="20"/>
        </w:rPr>
        <w:t>You</w:t>
      </w:r>
      <w:r w:rsidRPr="0039039C" w:rsidR="0039039C">
        <w:rPr>
          <w:sz w:val="20"/>
        </w:rPr>
        <w:t xml:space="preserve"> and your Representatives </w:t>
      </w:r>
      <w:r>
        <w:rPr>
          <w:sz w:val="20"/>
        </w:rPr>
        <w:t xml:space="preserve">may </w:t>
      </w:r>
      <w:r w:rsidRPr="0039039C" w:rsidR="0039039C">
        <w:rPr>
          <w:sz w:val="20"/>
        </w:rPr>
        <w:t xml:space="preserve">use the </w:t>
      </w:r>
      <w:r w:rsidR="00706FC1">
        <w:rPr>
          <w:sz w:val="20"/>
        </w:rPr>
        <w:t>Confidential Information</w:t>
      </w:r>
      <w:r w:rsidRPr="0039039C" w:rsidR="0039039C">
        <w:rPr>
          <w:sz w:val="20"/>
        </w:rPr>
        <w:t xml:space="preserve"> solely for the purpose of evaluating a possible acquisition of the </w:t>
      </w:r>
      <w:r>
        <w:rPr>
          <w:sz w:val="20"/>
        </w:rPr>
        <w:t xml:space="preserve">Assets </w:t>
      </w:r>
      <w:r w:rsidRPr="0039039C" w:rsidR="0039039C">
        <w:rPr>
          <w:sz w:val="20"/>
        </w:rPr>
        <w:t xml:space="preserve">by you, and you shall not disclose the </w:t>
      </w:r>
      <w:r w:rsidR="00706FC1">
        <w:rPr>
          <w:sz w:val="20"/>
        </w:rPr>
        <w:t>Confidential Information</w:t>
      </w:r>
      <w:r w:rsidRPr="0039039C" w:rsidR="0039039C">
        <w:rPr>
          <w:sz w:val="20"/>
        </w:rPr>
        <w:t xml:space="preserve"> to any third party, nor will you disclose any analyses, compilations, studies or other documents or records prepared by you or those whom you control to the extent they contain or reflect such </w:t>
      </w:r>
      <w:r w:rsidR="00706FC1">
        <w:rPr>
          <w:sz w:val="20"/>
        </w:rPr>
        <w:t>Confidential Information</w:t>
      </w:r>
      <w:r w:rsidRPr="0039039C" w:rsidR="0039039C">
        <w:rPr>
          <w:sz w:val="20"/>
        </w:rPr>
        <w:t xml:space="preserve">. You may disclose the </w:t>
      </w:r>
      <w:r w:rsidR="00706FC1">
        <w:rPr>
          <w:sz w:val="20"/>
        </w:rPr>
        <w:t>Confidential Information</w:t>
      </w:r>
      <w:r w:rsidRPr="0039039C" w:rsidR="0039039C">
        <w:rPr>
          <w:sz w:val="20"/>
        </w:rPr>
        <w:t xml:space="preserve"> only to those Representatives who, (</w:t>
      </w:r>
      <w:r>
        <w:rPr>
          <w:sz w:val="20"/>
        </w:rPr>
        <w:t>a</w:t>
      </w:r>
      <w:r w:rsidRPr="0039039C" w:rsidR="0039039C">
        <w:rPr>
          <w:sz w:val="20"/>
        </w:rPr>
        <w:t>)</w:t>
      </w:r>
      <w:r>
        <w:rPr>
          <w:sz w:val="20"/>
        </w:rPr>
        <w:t> </w:t>
      </w:r>
      <w:r w:rsidRPr="0039039C" w:rsidR="0039039C">
        <w:rPr>
          <w:sz w:val="20"/>
        </w:rPr>
        <w:t xml:space="preserve">need to know for purposes of evaluating and negotiating a possible acquisition of the </w:t>
      </w:r>
      <w:r>
        <w:rPr>
          <w:sz w:val="20"/>
        </w:rPr>
        <w:t>A</w:t>
      </w:r>
      <w:r w:rsidRPr="0039039C" w:rsidR="0039039C">
        <w:rPr>
          <w:sz w:val="20"/>
        </w:rPr>
        <w:t>ssets</w:t>
      </w:r>
      <w:r>
        <w:rPr>
          <w:sz w:val="20"/>
        </w:rPr>
        <w:t>;</w:t>
      </w:r>
      <w:r w:rsidRPr="0039039C" w:rsidR="0039039C">
        <w:rPr>
          <w:sz w:val="20"/>
        </w:rPr>
        <w:t xml:space="preserve"> and (</w:t>
      </w:r>
      <w:r>
        <w:rPr>
          <w:sz w:val="20"/>
        </w:rPr>
        <w:t>b</w:t>
      </w:r>
      <w:r w:rsidRPr="0039039C" w:rsidR="0039039C">
        <w:rPr>
          <w:sz w:val="20"/>
        </w:rPr>
        <w:t>)</w:t>
      </w:r>
      <w:r>
        <w:rPr>
          <w:sz w:val="20"/>
        </w:rPr>
        <w:t> </w:t>
      </w:r>
      <w:r w:rsidRPr="0039039C" w:rsidR="0039039C">
        <w:rPr>
          <w:sz w:val="20"/>
        </w:rPr>
        <w:t xml:space="preserve">agree to be bound by this </w:t>
      </w:r>
      <w:r>
        <w:rPr>
          <w:sz w:val="20"/>
        </w:rPr>
        <w:t>A</w:t>
      </w:r>
      <w:r w:rsidRPr="0039039C" w:rsidR="0039039C">
        <w:rPr>
          <w:sz w:val="20"/>
        </w:rPr>
        <w:t xml:space="preserve">greement to the same extent as if they were a party hereto. You shall be responsible and liable to the </w:t>
      </w:r>
      <w:r w:rsidR="00C2655A">
        <w:rPr>
          <w:sz w:val="20"/>
        </w:rPr>
        <w:t>Receiver</w:t>
      </w:r>
      <w:r>
        <w:rPr>
          <w:sz w:val="20"/>
        </w:rPr>
        <w:t xml:space="preserve"> </w:t>
      </w:r>
      <w:r w:rsidRPr="0039039C" w:rsidR="0039039C">
        <w:rPr>
          <w:sz w:val="20"/>
        </w:rPr>
        <w:t xml:space="preserve">for any breach of this </w:t>
      </w:r>
      <w:r>
        <w:rPr>
          <w:sz w:val="20"/>
        </w:rPr>
        <w:t>A</w:t>
      </w:r>
      <w:r w:rsidRPr="0039039C" w:rsidR="0039039C">
        <w:rPr>
          <w:sz w:val="20"/>
        </w:rPr>
        <w:t>greement by you</w:t>
      </w:r>
      <w:r>
        <w:rPr>
          <w:sz w:val="20"/>
        </w:rPr>
        <w:t>,</w:t>
      </w:r>
      <w:r w:rsidRPr="0039039C" w:rsidR="0039039C">
        <w:rPr>
          <w:sz w:val="20"/>
        </w:rPr>
        <w:t xml:space="preserve"> including any of your affiliates, directors, officers, employees, or agents </w:t>
      </w:r>
      <w:r>
        <w:rPr>
          <w:sz w:val="20"/>
        </w:rPr>
        <w:t xml:space="preserve">or </w:t>
      </w:r>
      <w:r w:rsidRPr="0039039C" w:rsidR="0039039C">
        <w:rPr>
          <w:sz w:val="20"/>
        </w:rPr>
        <w:t>Representatives.</w:t>
      </w:r>
    </w:p>
    <w:p w:rsidRPr="0039039C" w:rsidR="0039039C" w:rsidP="0039039C" w:rsidRDefault="00BA5EB3" w14:paraId="72BE9318" w14:textId="36BE4858">
      <w:pPr>
        <w:widowControl/>
        <w:numPr>
          <w:ilvl w:val="1"/>
          <w:numId w:val="6"/>
        </w:numPr>
        <w:tabs>
          <w:tab w:val="clear" w:pos="432"/>
        </w:tabs>
        <w:spacing w:after="200" w:line="276" w:lineRule="auto"/>
        <w:jc w:val="both"/>
        <w:rPr>
          <w:sz w:val="20"/>
        </w:rPr>
      </w:pPr>
      <w:r>
        <w:rPr>
          <w:b/>
          <w:bCs/>
          <w:sz w:val="20"/>
        </w:rPr>
        <w:t xml:space="preserve">Ownership </w:t>
      </w:r>
      <w:r w:rsidR="0087678D">
        <w:rPr>
          <w:b/>
          <w:bCs/>
          <w:sz w:val="20"/>
        </w:rPr>
        <w:t>&amp;</w:t>
      </w:r>
      <w:r>
        <w:rPr>
          <w:b/>
          <w:bCs/>
          <w:sz w:val="20"/>
        </w:rPr>
        <w:t xml:space="preserve"> Return of Confidential Information</w:t>
      </w:r>
      <w:r>
        <w:rPr>
          <w:sz w:val="20"/>
        </w:rPr>
        <w:t xml:space="preserve">. </w:t>
      </w:r>
      <w:r w:rsidRPr="0039039C" w:rsidR="0039039C">
        <w:rPr>
          <w:sz w:val="20"/>
        </w:rPr>
        <w:t xml:space="preserve">All </w:t>
      </w:r>
      <w:r w:rsidR="00706FC1">
        <w:rPr>
          <w:sz w:val="20"/>
        </w:rPr>
        <w:t>Confidential Information</w:t>
      </w:r>
      <w:r w:rsidRPr="0039039C" w:rsidR="0039039C">
        <w:rPr>
          <w:sz w:val="20"/>
        </w:rPr>
        <w:t xml:space="preserve"> shall remain the property of the </w:t>
      </w:r>
      <w:r w:rsidR="00C2655A">
        <w:rPr>
          <w:sz w:val="20"/>
        </w:rPr>
        <w:t>Seller</w:t>
      </w:r>
      <w:r w:rsidRPr="0039039C" w:rsidR="0039039C">
        <w:rPr>
          <w:sz w:val="20"/>
        </w:rPr>
        <w:t xml:space="preserve"> and the </w:t>
      </w:r>
      <w:r w:rsidR="00C2655A">
        <w:rPr>
          <w:sz w:val="20"/>
        </w:rPr>
        <w:t>Receiver</w:t>
      </w:r>
      <w:r w:rsidRPr="0039039C" w:rsidR="0039039C">
        <w:rPr>
          <w:sz w:val="20"/>
        </w:rPr>
        <w:t xml:space="preserve">, and in the event you do not proceed with </w:t>
      </w:r>
      <w:r w:rsidR="00C012CC">
        <w:rPr>
          <w:sz w:val="20"/>
        </w:rPr>
        <w:t>a</w:t>
      </w:r>
      <w:r w:rsidRPr="0039039C" w:rsidR="0039039C">
        <w:rPr>
          <w:sz w:val="20"/>
        </w:rPr>
        <w:t xml:space="preserve"> transaction or if at any time you are so requested by the </w:t>
      </w:r>
      <w:r w:rsidR="00C2655A">
        <w:rPr>
          <w:sz w:val="20"/>
        </w:rPr>
        <w:t>Receiver</w:t>
      </w:r>
      <w:r w:rsidRPr="0039039C" w:rsidR="0039039C">
        <w:rPr>
          <w:sz w:val="20"/>
        </w:rPr>
        <w:t>, (a</w:t>
      </w:r>
      <w:r w:rsidR="00C012CC">
        <w:rPr>
          <w:sz w:val="20"/>
        </w:rPr>
        <w:t>) </w:t>
      </w:r>
      <w:r w:rsidRPr="0039039C" w:rsidR="0039039C">
        <w:rPr>
          <w:sz w:val="20"/>
        </w:rPr>
        <w:t xml:space="preserve">you and your Representatives </w:t>
      </w:r>
      <w:r w:rsidR="00C012CC">
        <w:rPr>
          <w:sz w:val="20"/>
        </w:rPr>
        <w:t>must</w:t>
      </w:r>
      <w:r w:rsidRPr="0039039C" w:rsidR="0039039C">
        <w:rPr>
          <w:sz w:val="20"/>
        </w:rPr>
        <w:t xml:space="preserve"> promptly return to the </w:t>
      </w:r>
      <w:r w:rsidR="00C2655A">
        <w:rPr>
          <w:sz w:val="20"/>
        </w:rPr>
        <w:t>Receiver</w:t>
      </w:r>
      <w:r w:rsidR="00C012CC">
        <w:rPr>
          <w:sz w:val="20"/>
        </w:rPr>
        <w:t xml:space="preserve"> </w:t>
      </w:r>
      <w:r w:rsidRPr="0039039C" w:rsidR="0039039C">
        <w:rPr>
          <w:sz w:val="20"/>
        </w:rPr>
        <w:t>or</w:t>
      </w:r>
      <w:r w:rsidR="00C012CC">
        <w:rPr>
          <w:sz w:val="20"/>
        </w:rPr>
        <w:t xml:space="preserve"> otherwise</w:t>
      </w:r>
      <w:r w:rsidRPr="0039039C" w:rsidR="0039039C">
        <w:rPr>
          <w:sz w:val="20"/>
        </w:rPr>
        <w:t xml:space="preserve"> destroy all </w:t>
      </w:r>
      <w:r w:rsidR="00706FC1">
        <w:rPr>
          <w:sz w:val="20"/>
        </w:rPr>
        <w:t>Confidential Information</w:t>
      </w:r>
      <w:r w:rsidRPr="0039039C" w:rsidR="0039039C">
        <w:rPr>
          <w:sz w:val="20"/>
        </w:rPr>
        <w:t xml:space="preserve"> (regardless of who has prepared such material); and (b)</w:t>
      </w:r>
      <w:r w:rsidR="00C012CC">
        <w:rPr>
          <w:sz w:val="20"/>
        </w:rPr>
        <w:t> </w:t>
      </w:r>
      <w:r w:rsidRPr="0039039C" w:rsidR="0039039C">
        <w:rPr>
          <w:sz w:val="20"/>
        </w:rPr>
        <w:t>you shall certify in writing that such return or destruction has been completed.</w:t>
      </w:r>
    </w:p>
    <w:p w:rsidRPr="0039039C" w:rsidR="0039039C" w:rsidP="0039039C" w:rsidRDefault="002D2242" w14:paraId="4181DABC" w14:textId="0F07A77F">
      <w:pPr>
        <w:widowControl/>
        <w:numPr>
          <w:ilvl w:val="1"/>
          <w:numId w:val="6"/>
        </w:numPr>
        <w:tabs>
          <w:tab w:val="clear" w:pos="432"/>
        </w:tabs>
        <w:spacing w:after="200" w:line="276" w:lineRule="auto"/>
        <w:jc w:val="both"/>
        <w:rPr>
          <w:sz w:val="20"/>
        </w:rPr>
      </w:pPr>
      <w:r>
        <w:rPr>
          <w:b/>
          <w:bCs/>
          <w:sz w:val="20"/>
        </w:rPr>
        <w:lastRenderedPageBreak/>
        <w:t>No Representations or Warranties</w:t>
      </w:r>
      <w:r>
        <w:rPr>
          <w:sz w:val="20"/>
        </w:rPr>
        <w:t>.</w:t>
      </w:r>
      <w:r w:rsidR="008B7C47">
        <w:rPr>
          <w:sz w:val="20"/>
        </w:rPr>
        <w:t xml:space="preserve"> E</w:t>
      </w:r>
      <w:r w:rsidRPr="0039039C" w:rsidR="0039039C">
        <w:rPr>
          <w:sz w:val="20"/>
        </w:rPr>
        <w:t xml:space="preserve">xcept as set forth in an executed definitive agreement, neither the </w:t>
      </w:r>
      <w:r w:rsidR="00C2655A">
        <w:rPr>
          <w:sz w:val="20"/>
        </w:rPr>
        <w:t>Seller</w:t>
      </w:r>
      <w:r w:rsidRPr="0039039C" w:rsidR="0039039C">
        <w:rPr>
          <w:sz w:val="20"/>
        </w:rPr>
        <w:t xml:space="preserve"> nor the </w:t>
      </w:r>
      <w:r w:rsidR="00C2655A">
        <w:rPr>
          <w:sz w:val="20"/>
        </w:rPr>
        <w:t>Receiver</w:t>
      </w:r>
      <w:r w:rsidR="006F2D66">
        <w:rPr>
          <w:sz w:val="20"/>
        </w:rPr>
        <w:t>,</w:t>
      </w:r>
      <w:r w:rsidRPr="0039039C" w:rsidR="0039039C">
        <w:rPr>
          <w:sz w:val="20"/>
        </w:rPr>
        <w:t xml:space="preserve"> nor any of their </w:t>
      </w:r>
      <w:r w:rsidR="006F2D66">
        <w:rPr>
          <w:sz w:val="20"/>
        </w:rPr>
        <w:t>a</w:t>
      </w:r>
      <w:r w:rsidRPr="0039039C" w:rsidR="0039039C">
        <w:rPr>
          <w:sz w:val="20"/>
        </w:rPr>
        <w:t xml:space="preserve">dvisors have made or make any representation of warranty as to the accuracy or completeness of any </w:t>
      </w:r>
      <w:r w:rsidR="00706FC1">
        <w:rPr>
          <w:sz w:val="20"/>
        </w:rPr>
        <w:t>Confidential Information</w:t>
      </w:r>
      <w:r w:rsidRPr="0039039C" w:rsidR="0039039C">
        <w:rPr>
          <w:sz w:val="20"/>
        </w:rPr>
        <w:t xml:space="preserve">. The </w:t>
      </w:r>
      <w:r w:rsidR="00C2655A">
        <w:rPr>
          <w:sz w:val="20"/>
        </w:rPr>
        <w:t>Receiver</w:t>
      </w:r>
      <w:r w:rsidRPr="0039039C" w:rsidR="0039039C">
        <w:rPr>
          <w:sz w:val="20"/>
        </w:rPr>
        <w:t xml:space="preserve">, the </w:t>
      </w:r>
      <w:r w:rsidR="00C2655A">
        <w:rPr>
          <w:sz w:val="20"/>
        </w:rPr>
        <w:t>Seller</w:t>
      </w:r>
      <w:r w:rsidR="008B7C47">
        <w:rPr>
          <w:sz w:val="20"/>
        </w:rPr>
        <w:t>,</w:t>
      </w:r>
      <w:r w:rsidRPr="0039039C" w:rsidR="0039039C">
        <w:rPr>
          <w:sz w:val="20"/>
        </w:rPr>
        <w:t xml:space="preserve"> and </w:t>
      </w:r>
      <w:r w:rsidR="008B7C47">
        <w:rPr>
          <w:sz w:val="20"/>
        </w:rPr>
        <w:t xml:space="preserve">their </w:t>
      </w:r>
      <w:r w:rsidRPr="0039039C" w:rsidR="0039039C">
        <w:rPr>
          <w:sz w:val="20"/>
        </w:rPr>
        <w:t xml:space="preserve">advisors shall have no liability to you resulting from any use of the </w:t>
      </w:r>
      <w:r w:rsidR="00706FC1">
        <w:rPr>
          <w:sz w:val="20"/>
        </w:rPr>
        <w:t>Confidential Information</w:t>
      </w:r>
      <w:r w:rsidRPr="0039039C" w:rsidR="0039039C">
        <w:rPr>
          <w:sz w:val="20"/>
        </w:rPr>
        <w:t>.</w:t>
      </w:r>
    </w:p>
    <w:p w:rsidRPr="0039039C" w:rsidR="0039039C" w:rsidP="0039039C" w:rsidRDefault="008B7C47" w14:paraId="00596432" w14:textId="19744F0F">
      <w:pPr>
        <w:widowControl/>
        <w:numPr>
          <w:ilvl w:val="1"/>
          <w:numId w:val="6"/>
        </w:numPr>
        <w:tabs>
          <w:tab w:val="clear" w:pos="432"/>
        </w:tabs>
        <w:spacing w:after="200" w:line="276" w:lineRule="auto"/>
        <w:jc w:val="both"/>
        <w:rPr>
          <w:sz w:val="20"/>
        </w:rPr>
      </w:pPr>
      <w:r>
        <w:rPr>
          <w:b/>
          <w:bCs/>
          <w:sz w:val="20"/>
        </w:rPr>
        <w:t xml:space="preserve">Definitive </w:t>
      </w:r>
      <w:r w:rsidRPr="008B7C47">
        <w:rPr>
          <w:b/>
          <w:bCs/>
          <w:sz w:val="20"/>
        </w:rPr>
        <w:t>Agreement</w:t>
      </w:r>
      <w:r>
        <w:rPr>
          <w:sz w:val="20"/>
        </w:rPr>
        <w:t xml:space="preserve">. </w:t>
      </w:r>
      <w:r w:rsidRPr="008B7C47" w:rsidR="0039039C">
        <w:rPr>
          <w:sz w:val="20"/>
        </w:rPr>
        <w:t>No</w:t>
      </w:r>
      <w:r w:rsidRPr="0039039C" w:rsidR="0039039C">
        <w:rPr>
          <w:sz w:val="20"/>
        </w:rPr>
        <w:t xml:space="preserve"> contract or agreement providing for an acquisition of the </w:t>
      </w:r>
      <w:r>
        <w:rPr>
          <w:sz w:val="20"/>
        </w:rPr>
        <w:t>Assets</w:t>
      </w:r>
      <w:r w:rsidRPr="0039039C" w:rsidR="0039039C">
        <w:rPr>
          <w:sz w:val="20"/>
        </w:rPr>
        <w:t xml:space="preserve"> </w:t>
      </w:r>
      <w:r>
        <w:rPr>
          <w:sz w:val="20"/>
        </w:rPr>
        <w:t xml:space="preserve">may </w:t>
      </w:r>
      <w:r w:rsidRPr="0039039C" w:rsidR="0039039C">
        <w:rPr>
          <w:sz w:val="20"/>
        </w:rPr>
        <w:t xml:space="preserve">be deemed to exist between you and the </w:t>
      </w:r>
      <w:r w:rsidR="00C2655A">
        <w:rPr>
          <w:sz w:val="20"/>
        </w:rPr>
        <w:t>Receiver</w:t>
      </w:r>
      <w:r>
        <w:rPr>
          <w:sz w:val="20"/>
        </w:rPr>
        <w:t xml:space="preserve"> </w:t>
      </w:r>
      <w:r w:rsidRPr="0039039C" w:rsidR="0039039C">
        <w:rPr>
          <w:sz w:val="20"/>
        </w:rPr>
        <w:t xml:space="preserve">until a definitive agreement </w:t>
      </w:r>
      <w:r>
        <w:rPr>
          <w:sz w:val="20"/>
        </w:rPr>
        <w:t xml:space="preserve">for the </w:t>
      </w:r>
      <w:r w:rsidRPr="0039039C" w:rsidR="0039039C">
        <w:rPr>
          <w:sz w:val="20"/>
        </w:rPr>
        <w:t xml:space="preserve">purchase and sale </w:t>
      </w:r>
      <w:r>
        <w:rPr>
          <w:sz w:val="20"/>
        </w:rPr>
        <w:t xml:space="preserve">of some or all of the Assets </w:t>
      </w:r>
      <w:r w:rsidRPr="0039039C" w:rsidR="0039039C">
        <w:rPr>
          <w:sz w:val="20"/>
        </w:rPr>
        <w:t>has been executed and delivered</w:t>
      </w:r>
      <w:r w:rsidR="00DF1452">
        <w:rPr>
          <w:sz w:val="20"/>
        </w:rPr>
        <w:t xml:space="preserve"> by you and the </w:t>
      </w:r>
      <w:r w:rsidR="00C2655A">
        <w:rPr>
          <w:sz w:val="20"/>
        </w:rPr>
        <w:t>Receiver</w:t>
      </w:r>
      <w:r w:rsidRPr="0039039C" w:rsidR="0039039C">
        <w:rPr>
          <w:sz w:val="20"/>
        </w:rPr>
        <w:t xml:space="preserve">, and you hereby waive any claims in connection with an acquisition of the </w:t>
      </w:r>
      <w:r>
        <w:rPr>
          <w:sz w:val="20"/>
        </w:rPr>
        <w:t xml:space="preserve">Assets </w:t>
      </w:r>
      <w:r w:rsidRPr="0039039C" w:rsidR="0039039C">
        <w:rPr>
          <w:sz w:val="20"/>
        </w:rPr>
        <w:t xml:space="preserve">until you have entered into such definitive agreement. Neither the </w:t>
      </w:r>
      <w:r w:rsidR="00C2655A">
        <w:rPr>
          <w:sz w:val="20"/>
        </w:rPr>
        <w:t>Receiver</w:t>
      </w:r>
      <w:r w:rsidRPr="0039039C" w:rsidR="0039039C">
        <w:rPr>
          <w:sz w:val="20"/>
        </w:rPr>
        <w:t xml:space="preserve"> nor the </w:t>
      </w:r>
      <w:r w:rsidR="00C2655A">
        <w:rPr>
          <w:sz w:val="20"/>
        </w:rPr>
        <w:t>Seller</w:t>
      </w:r>
      <w:r w:rsidRPr="0039039C" w:rsidR="0039039C">
        <w:rPr>
          <w:sz w:val="20"/>
        </w:rPr>
        <w:t xml:space="preserve"> ha</w:t>
      </w:r>
      <w:r>
        <w:rPr>
          <w:sz w:val="20"/>
        </w:rPr>
        <w:t>s</w:t>
      </w:r>
      <w:r w:rsidRPr="0039039C" w:rsidR="0039039C">
        <w:rPr>
          <w:sz w:val="20"/>
        </w:rPr>
        <w:t xml:space="preserve"> any legal obligation of any kind whatsoever with respect to any such acquisition by virtue of this Agreement or any other written or oral expression with respect to such acquisition.</w:t>
      </w:r>
    </w:p>
    <w:p w:rsidRPr="0039039C" w:rsidR="0039039C" w:rsidP="0039039C" w:rsidRDefault="00DF1452" w14:paraId="524050B1" w14:textId="07B8E7D1">
      <w:pPr>
        <w:widowControl/>
        <w:numPr>
          <w:ilvl w:val="1"/>
          <w:numId w:val="6"/>
        </w:numPr>
        <w:tabs>
          <w:tab w:val="clear" w:pos="432"/>
        </w:tabs>
        <w:spacing w:after="200" w:line="276" w:lineRule="auto"/>
        <w:jc w:val="both"/>
        <w:rPr>
          <w:sz w:val="20"/>
        </w:rPr>
      </w:pPr>
      <w:r>
        <w:rPr>
          <w:b/>
          <w:bCs/>
          <w:sz w:val="20"/>
        </w:rPr>
        <w:t xml:space="preserve">Costs Borne by </w:t>
      </w:r>
      <w:r w:rsidRPr="00DF1452">
        <w:rPr>
          <w:b/>
          <w:bCs/>
          <w:sz w:val="20"/>
        </w:rPr>
        <w:t>Recipient</w:t>
      </w:r>
      <w:r>
        <w:rPr>
          <w:sz w:val="20"/>
        </w:rPr>
        <w:t xml:space="preserve">. </w:t>
      </w:r>
      <w:r w:rsidRPr="00DF1452" w:rsidR="0039039C">
        <w:rPr>
          <w:sz w:val="20"/>
        </w:rPr>
        <w:t>The</w:t>
      </w:r>
      <w:r w:rsidRPr="0039039C" w:rsidR="0039039C">
        <w:rPr>
          <w:sz w:val="20"/>
        </w:rPr>
        <w:t xml:space="preserve"> </w:t>
      </w:r>
      <w:r w:rsidR="00C2655A">
        <w:rPr>
          <w:sz w:val="20"/>
        </w:rPr>
        <w:t>Receiver</w:t>
      </w:r>
      <w:r w:rsidRPr="0039039C" w:rsidR="0039039C">
        <w:rPr>
          <w:sz w:val="20"/>
        </w:rPr>
        <w:t xml:space="preserve"> is providing</w:t>
      </w:r>
      <w:r>
        <w:rPr>
          <w:sz w:val="20"/>
        </w:rPr>
        <w:t xml:space="preserve"> </w:t>
      </w:r>
      <w:r w:rsidR="00706FC1">
        <w:rPr>
          <w:sz w:val="20"/>
        </w:rPr>
        <w:t>Confidential Information</w:t>
      </w:r>
      <w:r w:rsidRPr="0039039C" w:rsidR="0039039C">
        <w:rPr>
          <w:sz w:val="20"/>
        </w:rPr>
        <w:t xml:space="preserve"> to you solely as a principal and potential purchaser</w:t>
      </w:r>
      <w:r>
        <w:rPr>
          <w:sz w:val="20"/>
        </w:rPr>
        <w:t xml:space="preserve"> of the Assets</w:t>
      </w:r>
      <w:r w:rsidRPr="0039039C" w:rsidR="0039039C">
        <w:rPr>
          <w:sz w:val="20"/>
        </w:rPr>
        <w:t xml:space="preserve">, and the </w:t>
      </w:r>
      <w:r w:rsidR="00C2655A">
        <w:rPr>
          <w:sz w:val="20"/>
        </w:rPr>
        <w:t xml:space="preserve">Receiver </w:t>
      </w:r>
      <w:r w:rsidRPr="0039039C" w:rsidR="0039039C">
        <w:rPr>
          <w:sz w:val="20"/>
        </w:rPr>
        <w:t xml:space="preserve">will incur no finder’s fee, broker’s fee, commission or other obligation to you or your Representatives with respect to any potential acquisition, whether consummated or not. You and your Representatives will bear all costs of your investigation and evaluation of the </w:t>
      </w:r>
      <w:r>
        <w:rPr>
          <w:sz w:val="20"/>
        </w:rPr>
        <w:t>Assets</w:t>
      </w:r>
      <w:r w:rsidRPr="0039039C" w:rsidR="0039039C">
        <w:rPr>
          <w:sz w:val="20"/>
        </w:rPr>
        <w:t>, including any fees and disbursements of your counsel and advisors.</w:t>
      </w:r>
    </w:p>
    <w:p w:rsidRPr="0039039C" w:rsidR="0039039C" w:rsidP="0039039C" w:rsidRDefault="00576F18" w14:paraId="0EB5DEFC" w14:textId="029999BE">
      <w:pPr>
        <w:widowControl/>
        <w:numPr>
          <w:ilvl w:val="1"/>
          <w:numId w:val="6"/>
        </w:numPr>
        <w:tabs>
          <w:tab w:val="clear" w:pos="432"/>
        </w:tabs>
        <w:spacing w:after="200" w:line="276" w:lineRule="auto"/>
        <w:jc w:val="both"/>
        <w:rPr>
          <w:sz w:val="20"/>
        </w:rPr>
      </w:pPr>
      <w:r>
        <w:rPr>
          <w:b/>
          <w:bCs/>
          <w:sz w:val="20"/>
        </w:rPr>
        <w:t>Nondisclosure</w:t>
      </w:r>
      <w:r w:rsidR="00602D96">
        <w:rPr>
          <w:b/>
          <w:bCs/>
          <w:sz w:val="20"/>
        </w:rPr>
        <w:t xml:space="preserve"> Obligations</w:t>
      </w:r>
      <w:r>
        <w:rPr>
          <w:sz w:val="20"/>
        </w:rPr>
        <w:t xml:space="preserve">. </w:t>
      </w:r>
      <w:r w:rsidRPr="0039039C" w:rsidR="0039039C">
        <w:rPr>
          <w:sz w:val="20"/>
        </w:rPr>
        <w:t xml:space="preserve">Neither you nor any of your Representatives will, without the prior written consent of the </w:t>
      </w:r>
      <w:r w:rsidR="00C2655A">
        <w:rPr>
          <w:sz w:val="20"/>
        </w:rPr>
        <w:t>Receiver</w:t>
      </w:r>
      <w:r w:rsidRPr="0039039C" w:rsidR="0039039C">
        <w:rPr>
          <w:sz w:val="20"/>
        </w:rPr>
        <w:t>, make any statement or any public announcement, or any release to trade publications or to the press, or make any statement to any competitor, customer</w:t>
      </w:r>
      <w:r>
        <w:rPr>
          <w:sz w:val="20"/>
        </w:rPr>
        <w:t>,</w:t>
      </w:r>
      <w:r w:rsidRPr="0039039C" w:rsidR="0039039C">
        <w:rPr>
          <w:sz w:val="20"/>
        </w:rPr>
        <w:t xml:space="preserve"> or other third party with respect to any purchase and sale of the </w:t>
      </w:r>
      <w:r>
        <w:rPr>
          <w:sz w:val="20"/>
        </w:rPr>
        <w:t>Assets</w:t>
      </w:r>
      <w:r w:rsidRPr="0039039C" w:rsidR="0039039C">
        <w:rPr>
          <w:sz w:val="20"/>
        </w:rPr>
        <w:t xml:space="preserve">, or any of the </w:t>
      </w:r>
      <w:r w:rsidR="00706FC1">
        <w:rPr>
          <w:sz w:val="20"/>
        </w:rPr>
        <w:t>Confidential Information</w:t>
      </w:r>
      <w:r w:rsidRPr="0039039C" w:rsidR="0039039C">
        <w:rPr>
          <w:sz w:val="20"/>
        </w:rPr>
        <w:t>, except as may be necessary, in the opinion of counsel, to comply with the requirements of any law, governmental order or regulation.</w:t>
      </w:r>
    </w:p>
    <w:p w:rsidRPr="0039039C" w:rsidR="0039039C" w:rsidP="0039039C" w:rsidRDefault="00706FC1" w14:paraId="704223E1" w14:textId="2D283D4E">
      <w:pPr>
        <w:widowControl/>
        <w:numPr>
          <w:ilvl w:val="1"/>
          <w:numId w:val="6"/>
        </w:numPr>
        <w:tabs>
          <w:tab w:val="clear" w:pos="432"/>
        </w:tabs>
        <w:spacing w:after="200" w:line="276" w:lineRule="auto"/>
        <w:jc w:val="both"/>
        <w:rPr>
          <w:sz w:val="20"/>
        </w:rPr>
      </w:pPr>
      <w:r w:rsidRPr="00706FC1">
        <w:rPr>
          <w:b/>
          <w:bCs/>
          <w:sz w:val="20"/>
        </w:rPr>
        <w:t>Assignment</w:t>
      </w:r>
      <w:r>
        <w:rPr>
          <w:sz w:val="20"/>
        </w:rPr>
        <w:t xml:space="preserve">. </w:t>
      </w:r>
      <w:r w:rsidRPr="00706FC1" w:rsidR="0039039C">
        <w:rPr>
          <w:sz w:val="20"/>
        </w:rPr>
        <w:t>The</w:t>
      </w:r>
      <w:r w:rsidRPr="0039039C" w:rsidR="0039039C">
        <w:rPr>
          <w:sz w:val="20"/>
        </w:rPr>
        <w:t xml:space="preserve"> </w:t>
      </w:r>
      <w:r w:rsidR="00C2655A">
        <w:rPr>
          <w:sz w:val="20"/>
        </w:rPr>
        <w:t>Receiver</w:t>
      </w:r>
      <w:r>
        <w:rPr>
          <w:sz w:val="20"/>
        </w:rPr>
        <w:t xml:space="preserve"> </w:t>
      </w:r>
      <w:r w:rsidRPr="0039039C" w:rsidR="0039039C">
        <w:rPr>
          <w:sz w:val="20"/>
        </w:rPr>
        <w:t>may assign its rights under this Agreement, including the right to enforce all of the terms of this Agreement. You may not assign your rights or obligations under this Agreement.</w:t>
      </w:r>
    </w:p>
    <w:p w:rsidRPr="00706FC1" w:rsidR="0039039C" w:rsidP="0039039C" w:rsidRDefault="00A747CE" w14:paraId="7EB069F3" w14:textId="531CE8E8">
      <w:pPr>
        <w:widowControl/>
        <w:numPr>
          <w:ilvl w:val="1"/>
          <w:numId w:val="6"/>
        </w:numPr>
        <w:tabs>
          <w:tab w:val="clear" w:pos="432"/>
        </w:tabs>
        <w:spacing w:after="200" w:line="276" w:lineRule="auto"/>
        <w:jc w:val="both"/>
        <w:rPr>
          <w:sz w:val="20"/>
        </w:rPr>
      </w:pPr>
      <w:r w:rsidRPr="00706FC1">
        <w:rPr>
          <w:b/>
          <w:bCs/>
          <w:sz w:val="20"/>
        </w:rPr>
        <w:t>No Adequate Remedy at Law</w:t>
      </w:r>
      <w:r w:rsidRPr="00706FC1">
        <w:rPr>
          <w:sz w:val="20"/>
        </w:rPr>
        <w:t xml:space="preserve">. </w:t>
      </w:r>
      <w:r w:rsidRPr="00706FC1" w:rsidR="0039039C">
        <w:rPr>
          <w:sz w:val="20"/>
        </w:rPr>
        <w:t xml:space="preserve">It is understood and agreed that money damages may not be a sufficient remedy for any breach of this Agreement by you or any of your Representatives and that the </w:t>
      </w:r>
      <w:r w:rsidR="00C2655A">
        <w:rPr>
          <w:sz w:val="20"/>
        </w:rPr>
        <w:t>Receiver</w:t>
      </w:r>
      <w:r w:rsidRPr="00706FC1" w:rsidR="0039039C">
        <w:rPr>
          <w:sz w:val="20"/>
        </w:rPr>
        <w:t xml:space="preserve"> shall be entitled to seek equitable relief, including injunct</w:t>
      </w:r>
      <w:r w:rsidRPr="00706FC1">
        <w:rPr>
          <w:sz w:val="20"/>
        </w:rPr>
        <w:t>ive relief</w:t>
      </w:r>
      <w:r w:rsidRPr="00706FC1" w:rsidR="0039039C">
        <w:rPr>
          <w:sz w:val="20"/>
        </w:rPr>
        <w:t xml:space="preserve"> and specific performance, as a remedy for any such breach. Such remedies shall not be deemed to be the exclusive remedies for breach of this Agreement by you but shall be in addition to all other remedies available at law or in equity to the </w:t>
      </w:r>
      <w:r w:rsidR="00C2655A">
        <w:rPr>
          <w:sz w:val="20"/>
        </w:rPr>
        <w:t>Receiver</w:t>
      </w:r>
      <w:r w:rsidRPr="00706FC1" w:rsidR="0039039C">
        <w:rPr>
          <w:sz w:val="20"/>
        </w:rPr>
        <w:t xml:space="preserve">. No failure or delay by the </w:t>
      </w:r>
      <w:r w:rsidR="00C2655A">
        <w:rPr>
          <w:sz w:val="20"/>
        </w:rPr>
        <w:t>Receiver</w:t>
      </w:r>
      <w:r w:rsidRPr="00706FC1" w:rsidR="0039039C">
        <w:rPr>
          <w:sz w:val="20"/>
        </w:rPr>
        <w:t xml:space="preserve"> in exercising any right, power</w:t>
      </w:r>
      <w:r w:rsidRPr="00706FC1" w:rsidR="00706FC1">
        <w:rPr>
          <w:sz w:val="20"/>
        </w:rPr>
        <w:t>,</w:t>
      </w:r>
      <w:r w:rsidRPr="00706FC1" w:rsidR="0039039C">
        <w:rPr>
          <w:sz w:val="20"/>
        </w:rPr>
        <w:t xml:space="preserve"> or privilege hereunder shall operate as a waiver thereof, nor shall any single or partial exercise thereof preclude any other or further exercise thereof. The </w:t>
      </w:r>
      <w:r w:rsidR="00C2655A">
        <w:rPr>
          <w:sz w:val="20"/>
        </w:rPr>
        <w:t>Receiver</w:t>
      </w:r>
      <w:r w:rsidRPr="00706FC1" w:rsidR="00706FC1">
        <w:rPr>
          <w:sz w:val="20"/>
        </w:rPr>
        <w:t xml:space="preserve"> </w:t>
      </w:r>
      <w:r w:rsidRPr="00706FC1" w:rsidR="0039039C">
        <w:rPr>
          <w:sz w:val="20"/>
        </w:rPr>
        <w:t>shall be entitled to equitable relief, including injunct</w:t>
      </w:r>
      <w:r w:rsidRPr="00706FC1" w:rsidR="00706FC1">
        <w:rPr>
          <w:sz w:val="20"/>
        </w:rPr>
        <w:t xml:space="preserve">ive relief </w:t>
      </w:r>
      <w:r w:rsidRPr="00706FC1" w:rsidR="0039039C">
        <w:rPr>
          <w:sz w:val="20"/>
        </w:rPr>
        <w:t>and specific performance, in the event of any breach of any provision of this Agreement.</w:t>
      </w:r>
    </w:p>
    <w:p w:rsidRPr="00F149D4" w:rsidR="00602D96" w:rsidP="00602D96" w:rsidRDefault="00602D96" w14:paraId="6DBF76F9" w14:textId="5B6054BD">
      <w:pPr>
        <w:widowControl/>
        <w:numPr>
          <w:ilvl w:val="1"/>
          <w:numId w:val="6"/>
        </w:numPr>
        <w:tabs>
          <w:tab w:val="clear" w:pos="432"/>
        </w:tabs>
        <w:spacing w:after="200" w:line="276" w:lineRule="auto"/>
        <w:ind w:left="360" w:hanging="360"/>
        <w:jc w:val="both"/>
        <w:rPr>
          <w:sz w:val="20"/>
        </w:rPr>
      </w:pPr>
      <w:r w:rsidRPr="00DD41CD">
        <w:rPr>
          <w:b/>
          <w:bCs/>
          <w:sz w:val="20"/>
        </w:rPr>
        <w:t>Interpretation, Choice of Law</w:t>
      </w:r>
      <w:r w:rsidRPr="00F149D4">
        <w:rPr>
          <w:sz w:val="20"/>
        </w:rPr>
        <w:t xml:space="preserve">. This Agreement shall be construed and enforced pursuant to the laws and decisions of the State of </w:t>
      </w:r>
      <w:r w:rsidR="00BD4A0F">
        <w:rPr>
          <w:sz w:val="20"/>
        </w:rPr>
        <w:t>Montana</w:t>
      </w:r>
      <w:r w:rsidRPr="00F149D4">
        <w:rPr>
          <w:sz w:val="20"/>
        </w:rPr>
        <w:t>, without regard to any principles of conflicts of laws which would otherwise require the laws of another state or jurisdiction to be applied.</w:t>
      </w:r>
    </w:p>
    <w:p w:rsidR="00DA5D56" w:rsidP="00DA5D56" w:rsidRDefault="00602D96" w14:paraId="6CFDFAA2" w14:textId="3D6A4955">
      <w:pPr>
        <w:widowControl/>
        <w:numPr>
          <w:ilvl w:val="1"/>
          <w:numId w:val="6"/>
        </w:numPr>
        <w:tabs>
          <w:tab w:val="clear" w:pos="432"/>
        </w:tabs>
        <w:spacing w:after="200" w:line="276" w:lineRule="auto"/>
        <w:jc w:val="both"/>
        <w:rPr>
          <w:sz w:val="20"/>
        </w:rPr>
      </w:pPr>
      <w:r w:rsidRPr="00DD41CD">
        <w:rPr>
          <w:b/>
          <w:bCs/>
          <w:sz w:val="20"/>
        </w:rPr>
        <w:t>Miscellaneous</w:t>
      </w:r>
      <w:r w:rsidRPr="00F149D4">
        <w:rPr>
          <w:sz w:val="20"/>
        </w:rPr>
        <w:t xml:space="preserve">. This Agreement may not be assigned by either </w:t>
      </w:r>
      <w:r w:rsidR="00DA5D56">
        <w:rPr>
          <w:sz w:val="20"/>
        </w:rPr>
        <w:t>you</w:t>
      </w:r>
      <w:r w:rsidRPr="00F149D4">
        <w:rPr>
          <w:sz w:val="20"/>
        </w:rPr>
        <w:t xml:space="preserve"> without the prior written consent of the </w:t>
      </w:r>
      <w:r w:rsidR="00C2655A">
        <w:rPr>
          <w:sz w:val="20"/>
        </w:rPr>
        <w:t>Receiver</w:t>
      </w:r>
      <w:r w:rsidRPr="00F149D4">
        <w:rPr>
          <w:sz w:val="20"/>
        </w:rPr>
        <w:t xml:space="preserve">. If any provision of this Agreement is declared void or unenforceable, such provision will be severed from this Agreement, which will otherwise remain in full force and effect. No waiver of any breach or default or any right or remedy which either </w:t>
      </w:r>
      <w:r>
        <w:rPr>
          <w:sz w:val="20"/>
        </w:rPr>
        <w:t>Party</w:t>
      </w:r>
      <w:r w:rsidRPr="00F149D4">
        <w:rPr>
          <w:sz w:val="20"/>
        </w:rPr>
        <w:t xml:space="preserve"> may have pursuant to this Agreement, at law, in equity, or otherwise, will be effective unless in writing and signed by both </w:t>
      </w:r>
      <w:r>
        <w:rPr>
          <w:sz w:val="20"/>
        </w:rPr>
        <w:t>P</w:t>
      </w:r>
      <w:r w:rsidRPr="00F149D4">
        <w:rPr>
          <w:sz w:val="20"/>
        </w:rPr>
        <w:t xml:space="preserve">arties. No waiver on any one occasion will constitute a waiver of such or any similar breach or default on any future occasion or any other right or remedy a </w:t>
      </w:r>
      <w:r>
        <w:rPr>
          <w:sz w:val="20"/>
        </w:rPr>
        <w:t>Party</w:t>
      </w:r>
      <w:r w:rsidRPr="00F149D4">
        <w:rPr>
          <w:sz w:val="20"/>
        </w:rPr>
        <w:t xml:space="preserve"> may have against the other </w:t>
      </w:r>
      <w:r>
        <w:rPr>
          <w:sz w:val="20"/>
        </w:rPr>
        <w:t>Party</w:t>
      </w:r>
      <w:r w:rsidRPr="00F149D4">
        <w:rPr>
          <w:sz w:val="20"/>
        </w:rPr>
        <w:t xml:space="preserve">. This Agreement may be executed in multiple counterparts and by fax or digital signature; each such executed counterpart will be considered a fully executed original as though the signatures of the </w:t>
      </w:r>
      <w:r>
        <w:rPr>
          <w:sz w:val="20"/>
        </w:rPr>
        <w:t>P</w:t>
      </w:r>
      <w:r w:rsidRPr="00F149D4">
        <w:rPr>
          <w:sz w:val="20"/>
        </w:rPr>
        <w:t>arties appear on the same counterpart</w:t>
      </w:r>
      <w:r w:rsidR="00706FC1">
        <w:rPr>
          <w:sz w:val="20"/>
        </w:rPr>
        <w:t>.</w:t>
      </w:r>
    </w:p>
    <w:p w:rsidRPr="00DA5D56" w:rsidR="0039039C" w:rsidP="00DA5D56" w:rsidRDefault="0039039C" w14:paraId="5011953F" w14:textId="64FF4B4F">
      <w:pPr>
        <w:widowControl/>
        <w:spacing w:after="200" w:line="276" w:lineRule="auto"/>
        <w:jc w:val="both"/>
        <w:rPr>
          <w:sz w:val="20"/>
        </w:rPr>
      </w:pPr>
      <w:r w:rsidRPr="00DA5D56">
        <w:rPr>
          <w:sz w:val="20"/>
        </w:rPr>
        <w:lastRenderedPageBreak/>
        <w:t xml:space="preserve">Please indicate your agreement </w:t>
      </w:r>
      <w:r w:rsidR="002D2242">
        <w:rPr>
          <w:sz w:val="20"/>
        </w:rPr>
        <w:t>to</w:t>
      </w:r>
      <w:r w:rsidRPr="00DA5D56">
        <w:rPr>
          <w:sz w:val="20"/>
        </w:rPr>
        <w:t xml:space="preserve"> the foregoing by signing and returning </w:t>
      </w:r>
      <w:r w:rsidR="00DA5D56">
        <w:rPr>
          <w:sz w:val="20"/>
        </w:rPr>
        <w:t xml:space="preserve">a </w:t>
      </w:r>
      <w:r w:rsidRPr="00DA5D56">
        <w:rPr>
          <w:sz w:val="20"/>
        </w:rPr>
        <w:t xml:space="preserve">copy of this </w:t>
      </w:r>
      <w:r w:rsidR="00DA5D56">
        <w:rPr>
          <w:sz w:val="20"/>
        </w:rPr>
        <w:t xml:space="preserve">Agreement to the </w:t>
      </w:r>
      <w:r w:rsidR="00C2655A">
        <w:rPr>
          <w:sz w:val="20"/>
        </w:rPr>
        <w:t>Receiver</w:t>
      </w:r>
      <w:r w:rsidRPr="00DA5D56">
        <w:rPr>
          <w:sz w:val="20"/>
        </w:rPr>
        <w:t>.</w:t>
      </w:r>
    </w:p>
    <w:p w:rsidR="001A5641" w:rsidP="001A5641" w:rsidRDefault="001A5641" w14:paraId="37992CBD" w14:textId="77777777">
      <w:pPr>
        <w:widowControl/>
        <w:tabs>
          <w:tab w:val="left" w:pos="-1440"/>
        </w:tabs>
        <w:spacing w:after="200" w:line="276" w:lineRule="auto"/>
        <w:jc w:val="both"/>
        <w:rPr>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1A5641" w:rsidTr="00A4003E" w14:paraId="4AC11CB5" w14:textId="77777777">
        <w:tc>
          <w:tcPr>
            <w:tcW w:w="4675" w:type="dxa"/>
          </w:tcPr>
          <w:p w:rsidR="001A5641" w:rsidP="00A4003E" w:rsidRDefault="00C2655A" w14:paraId="1B0633B6" w14:textId="0D151AF3">
            <w:pPr>
              <w:keepNext/>
              <w:keepLines/>
              <w:widowControl/>
              <w:tabs>
                <w:tab w:val="left" w:pos="-1440"/>
              </w:tabs>
              <w:jc w:val="both"/>
              <w:rPr>
                <w:sz w:val="20"/>
              </w:rPr>
            </w:pPr>
            <w:r w:rsidRPr="00C2655A">
              <w:rPr>
                <w:b/>
                <w:bCs/>
                <w:sz w:val="20"/>
              </w:rPr>
              <w:t xml:space="preserve">Bison Hardwood, LLC </w:t>
            </w:r>
          </w:p>
          <w:p w:rsidR="00D458D8" w:rsidP="00A4003E" w:rsidRDefault="00D458D8" w14:paraId="06E5DA6D" w14:textId="77777777">
            <w:pPr>
              <w:keepNext/>
              <w:keepLines/>
              <w:widowControl/>
              <w:tabs>
                <w:tab w:val="left" w:pos="-1440"/>
              </w:tabs>
              <w:jc w:val="both"/>
              <w:rPr>
                <w:sz w:val="20"/>
              </w:rPr>
            </w:pPr>
          </w:p>
          <w:p w:rsidRPr="00D83D8C" w:rsidR="001A5641" w:rsidP="00A4003E" w:rsidRDefault="001A5641" w14:paraId="57FA9127" w14:textId="77777777">
            <w:pPr>
              <w:keepNext/>
              <w:keepLines/>
              <w:widowControl/>
              <w:tabs>
                <w:tab w:val="left" w:pos="-1440"/>
                <w:tab w:val="left" w:pos="4303"/>
              </w:tabs>
              <w:jc w:val="both"/>
              <w:rPr>
                <w:sz w:val="20"/>
                <w:u w:val="single"/>
              </w:rPr>
            </w:pPr>
            <w:r>
              <w:rPr>
                <w:sz w:val="20"/>
                <w:u w:val="single"/>
              </w:rPr>
              <w:tab/>
            </w:r>
          </w:p>
          <w:p w:rsidR="001A5641" w:rsidP="00C2655A" w:rsidRDefault="001A5641" w14:paraId="429F5C4F" w14:textId="4EDAECA8">
            <w:pPr>
              <w:keepNext/>
              <w:keepLines/>
              <w:widowControl/>
              <w:tabs>
                <w:tab w:val="left" w:pos="-1440"/>
              </w:tabs>
              <w:rPr>
                <w:sz w:val="20"/>
              </w:rPr>
            </w:pPr>
            <w:r w:rsidRPr="00C2655A">
              <w:rPr>
                <w:sz w:val="20"/>
              </w:rPr>
              <w:t xml:space="preserve">By: </w:t>
            </w:r>
            <w:r w:rsidRPr="00C2655A" w:rsidR="00C2655A">
              <w:rPr>
                <w:sz w:val="20"/>
              </w:rPr>
              <w:t>Daniel Rose</w:t>
            </w:r>
            <w:r w:rsidRPr="00C2655A" w:rsidR="00D420A7">
              <w:rPr>
                <w:sz w:val="20"/>
              </w:rPr>
              <w:t xml:space="preserve">, solely as </w:t>
            </w:r>
            <w:r w:rsidRPr="00C2655A" w:rsidR="00C2655A">
              <w:rPr>
                <w:sz w:val="20"/>
              </w:rPr>
              <w:t>Receiver</w:t>
            </w:r>
            <w:r w:rsidR="00C2655A">
              <w:rPr>
                <w:sz w:val="20"/>
              </w:rPr>
              <w:t xml:space="preserve"> for Bison Hardwood, LLC and Genesis Development &amp; Real Estate L.L.C.</w:t>
            </w:r>
          </w:p>
          <w:p w:rsidRPr="00D83D8C" w:rsidR="00DA7496" w:rsidP="00A4003E" w:rsidRDefault="00DA7496" w14:paraId="76A5260D" w14:textId="76FB129C">
            <w:pPr>
              <w:keepNext/>
              <w:keepLines/>
              <w:widowControl/>
              <w:tabs>
                <w:tab w:val="left" w:pos="-1440"/>
              </w:tabs>
              <w:jc w:val="both"/>
              <w:rPr>
                <w:sz w:val="20"/>
              </w:rPr>
            </w:pPr>
          </w:p>
        </w:tc>
        <w:tc>
          <w:tcPr>
            <w:tcW w:w="4675" w:type="dxa"/>
          </w:tcPr>
          <w:p w:rsidR="00C2655A" w:rsidP="00C2655A" w:rsidRDefault="00C2655A" w14:paraId="04EF0B9E" w14:textId="77777777">
            <w:pPr>
              <w:keepNext/>
              <w:keepLines/>
              <w:widowControl/>
              <w:tabs>
                <w:tab w:val="left" w:pos="-1440"/>
              </w:tabs>
              <w:jc w:val="both"/>
              <w:rPr>
                <w:b/>
                <w:bCs/>
                <w:sz w:val="20"/>
              </w:rPr>
            </w:pPr>
            <w:r w:rsidRPr="00C2655A">
              <w:rPr>
                <w:b/>
                <w:bCs/>
                <w:sz w:val="20"/>
              </w:rPr>
              <w:t>Genesis Development &amp; Real Estate L.L.C.</w:t>
            </w:r>
          </w:p>
          <w:p w:rsidR="00C2655A" w:rsidP="00C2655A" w:rsidRDefault="00C2655A" w14:paraId="619D6771" w14:textId="77777777">
            <w:pPr>
              <w:keepNext/>
              <w:keepLines/>
              <w:widowControl/>
              <w:tabs>
                <w:tab w:val="left" w:pos="-1440"/>
              </w:tabs>
              <w:jc w:val="both"/>
              <w:rPr>
                <w:sz w:val="20"/>
              </w:rPr>
            </w:pPr>
          </w:p>
          <w:p w:rsidRPr="00D83D8C" w:rsidR="00C2655A" w:rsidP="00C2655A" w:rsidRDefault="00C2655A" w14:paraId="6E9638FB" w14:textId="77777777">
            <w:pPr>
              <w:keepNext/>
              <w:keepLines/>
              <w:widowControl/>
              <w:tabs>
                <w:tab w:val="left" w:pos="-1440"/>
                <w:tab w:val="left" w:pos="4303"/>
              </w:tabs>
              <w:jc w:val="both"/>
              <w:rPr>
                <w:sz w:val="20"/>
                <w:u w:val="single"/>
              </w:rPr>
            </w:pPr>
            <w:r>
              <w:rPr>
                <w:sz w:val="20"/>
                <w:u w:val="single"/>
              </w:rPr>
              <w:tab/>
            </w:r>
          </w:p>
          <w:p w:rsidR="00C2655A" w:rsidP="00C2655A" w:rsidRDefault="00C2655A" w14:paraId="068C8261" w14:textId="7F89FDAC">
            <w:pPr>
              <w:keepNext/>
              <w:keepLines/>
              <w:widowControl/>
              <w:tabs>
                <w:tab w:val="left" w:pos="-1440"/>
              </w:tabs>
              <w:rPr>
                <w:sz w:val="20"/>
              </w:rPr>
            </w:pPr>
            <w:r w:rsidRPr="00C2655A">
              <w:rPr>
                <w:sz w:val="20"/>
              </w:rPr>
              <w:t>By: Daniel Rose, solely as Receiver</w:t>
            </w:r>
            <w:r>
              <w:rPr>
                <w:sz w:val="20"/>
              </w:rPr>
              <w:t xml:space="preserve"> for Bison Hardwood, LLC and Genesis Development &amp; Real Estate L.L.C.</w:t>
            </w:r>
          </w:p>
          <w:p w:rsidRPr="0070511F" w:rsidR="00DA7496" w:rsidP="00A4003E" w:rsidRDefault="00DA7496" w14:paraId="53003A15" w14:textId="1CD4285D">
            <w:pPr>
              <w:keepNext/>
              <w:keepLines/>
              <w:widowControl/>
              <w:tabs>
                <w:tab w:val="left" w:pos="-1440"/>
              </w:tabs>
              <w:jc w:val="both"/>
              <w:rPr>
                <w:b/>
                <w:bCs/>
                <w:sz w:val="20"/>
              </w:rPr>
            </w:pPr>
          </w:p>
        </w:tc>
      </w:tr>
      <w:tr w:rsidR="00C2655A" w:rsidTr="00A4003E" w14:paraId="07333DC8" w14:textId="77777777">
        <w:tc>
          <w:tcPr>
            <w:tcW w:w="4675" w:type="dxa"/>
          </w:tcPr>
          <w:p w:rsidR="00C2655A" w:rsidP="00C2655A" w:rsidRDefault="00C2655A" w14:paraId="174C75D0" w14:textId="1C3E7801">
            <w:pPr>
              <w:widowControl/>
              <w:tabs>
                <w:tab w:val="left" w:pos="-1440"/>
              </w:tabs>
              <w:jc w:val="both"/>
              <w:rPr>
                <w:b/>
                <w:bCs/>
                <w:sz w:val="20"/>
              </w:rPr>
            </w:pPr>
          </w:p>
        </w:tc>
        <w:tc>
          <w:tcPr>
            <w:tcW w:w="4675" w:type="dxa"/>
          </w:tcPr>
          <w:p w:rsidR="00C2655A" w:rsidP="00C2655A" w:rsidRDefault="00C2655A" w14:paraId="6B506B5A" w14:textId="77777777">
            <w:pPr>
              <w:widowControl/>
              <w:tabs>
                <w:tab w:val="left" w:pos="-1440"/>
              </w:tabs>
              <w:jc w:val="both"/>
              <w:rPr>
                <w:b/>
                <w:bCs/>
                <w:sz w:val="20"/>
              </w:rPr>
            </w:pPr>
          </w:p>
        </w:tc>
      </w:tr>
      <w:tr w:rsidR="00C2655A" w:rsidTr="00A4003E" w14:paraId="61092752" w14:textId="77777777">
        <w:tc>
          <w:tcPr>
            <w:tcW w:w="4675" w:type="dxa"/>
          </w:tcPr>
          <w:p w:rsidRPr="00D458D8" w:rsidR="00C2655A" w:rsidP="00C2655A" w:rsidRDefault="00C2655A" w14:paraId="5684A618" w14:textId="77777777">
            <w:pPr>
              <w:keepNext/>
              <w:keepLines/>
              <w:widowControl/>
              <w:tabs>
                <w:tab w:val="left" w:pos="-1440"/>
              </w:tabs>
              <w:jc w:val="both"/>
              <w:rPr>
                <w:b/>
                <w:bCs/>
                <w:sz w:val="20"/>
              </w:rPr>
            </w:pPr>
            <w:r>
              <w:rPr>
                <w:b/>
                <w:bCs/>
                <w:sz w:val="20"/>
              </w:rPr>
              <w:t>[</w:t>
            </w:r>
            <w:r w:rsidRPr="00441326">
              <w:rPr>
                <w:b/>
                <w:bCs/>
                <w:sz w:val="20"/>
                <w:highlight w:val="yellow"/>
              </w:rPr>
              <w:t>Recipient Name</w:t>
            </w:r>
            <w:r>
              <w:rPr>
                <w:b/>
                <w:bCs/>
                <w:sz w:val="20"/>
              </w:rPr>
              <w:t>]</w:t>
            </w:r>
          </w:p>
          <w:p w:rsidR="00C2655A" w:rsidP="00C2655A" w:rsidRDefault="00C2655A" w14:paraId="39E4CF9F" w14:textId="77777777">
            <w:pPr>
              <w:keepNext/>
              <w:keepLines/>
              <w:widowControl/>
              <w:tabs>
                <w:tab w:val="left" w:pos="-1440"/>
              </w:tabs>
              <w:jc w:val="both"/>
              <w:rPr>
                <w:sz w:val="20"/>
              </w:rPr>
            </w:pPr>
          </w:p>
          <w:p w:rsidR="00C2655A" w:rsidP="00C2655A" w:rsidRDefault="00C2655A" w14:paraId="19FDDCA2" w14:textId="77777777">
            <w:pPr>
              <w:keepNext/>
              <w:keepLines/>
              <w:widowControl/>
              <w:tabs>
                <w:tab w:val="left" w:pos="-1440"/>
              </w:tabs>
              <w:jc w:val="both"/>
              <w:rPr>
                <w:sz w:val="20"/>
              </w:rPr>
            </w:pPr>
          </w:p>
          <w:p w:rsidR="00C2655A" w:rsidP="00C2655A" w:rsidRDefault="00C2655A" w14:paraId="3B05EC79" w14:textId="77777777">
            <w:pPr>
              <w:keepNext/>
              <w:keepLines/>
              <w:widowControl/>
              <w:tabs>
                <w:tab w:val="left" w:pos="-1440"/>
                <w:tab w:val="left" w:pos="4303"/>
              </w:tabs>
              <w:jc w:val="both"/>
              <w:rPr>
                <w:sz w:val="20"/>
                <w:u w:val="single"/>
              </w:rPr>
            </w:pPr>
            <w:r>
              <w:rPr>
                <w:sz w:val="20"/>
                <w:u w:val="single"/>
              </w:rPr>
              <w:tab/>
            </w:r>
          </w:p>
          <w:p w:rsidRPr="00D83D8C" w:rsidR="00C2655A" w:rsidP="00C2655A" w:rsidRDefault="00C2655A" w14:paraId="6D4DAB95" w14:textId="77777777">
            <w:pPr>
              <w:keepNext/>
              <w:keepLines/>
              <w:widowControl/>
              <w:tabs>
                <w:tab w:val="left" w:pos="-1440"/>
                <w:tab w:val="left" w:pos="4303"/>
              </w:tabs>
              <w:jc w:val="both"/>
              <w:rPr>
                <w:sz w:val="20"/>
                <w:u w:val="single"/>
              </w:rPr>
            </w:pPr>
          </w:p>
          <w:p w:rsidR="00C2655A" w:rsidP="00C2655A" w:rsidRDefault="00C2655A" w14:paraId="57BC53DC" w14:textId="77777777">
            <w:pPr>
              <w:keepNext/>
              <w:keepLines/>
              <w:widowControl/>
              <w:tabs>
                <w:tab w:val="left" w:pos="-1440"/>
                <w:tab w:val="left" w:pos="616"/>
                <w:tab w:val="left" w:pos="4306"/>
              </w:tabs>
              <w:jc w:val="both"/>
              <w:rPr>
                <w:sz w:val="20"/>
              </w:rPr>
            </w:pPr>
            <w:r>
              <w:rPr>
                <w:sz w:val="20"/>
              </w:rPr>
              <w:t>By:</w:t>
            </w:r>
            <w:r>
              <w:rPr>
                <w:sz w:val="20"/>
              </w:rPr>
              <w:tab/>
            </w:r>
            <w:r w:rsidRPr="00441326">
              <w:rPr>
                <w:sz w:val="20"/>
                <w:u w:val="single"/>
              </w:rPr>
              <w:tab/>
            </w:r>
          </w:p>
          <w:p w:rsidR="00C2655A" w:rsidP="00C2655A" w:rsidRDefault="00C2655A" w14:paraId="6EEA0BF1" w14:textId="77777777">
            <w:pPr>
              <w:keepNext/>
              <w:keepLines/>
              <w:widowControl/>
              <w:tabs>
                <w:tab w:val="left" w:pos="-1440"/>
              </w:tabs>
              <w:jc w:val="both"/>
              <w:rPr>
                <w:sz w:val="20"/>
              </w:rPr>
            </w:pPr>
          </w:p>
          <w:p w:rsidRPr="002D2242" w:rsidR="00C2655A" w:rsidP="00C2655A" w:rsidRDefault="00C2655A" w14:paraId="23D90168" w14:textId="77777777">
            <w:pPr>
              <w:keepNext/>
              <w:keepLines/>
              <w:widowControl/>
              <w:tabs>
                <w:tab w:val="left" w:pos="-1440"/>
                <w:tab w:val="left" w:pos="616"/>
                <w:tab w:val="left" w:pos="4306"/>
              </w:tabs>
              <w:jc w:val="both"/>
              <w:rPr>
                <w:sz w:val="20"/>
                <w:u w:val="single"/>
              </w:rPr>
            </w:pPr>
            <w:r>
              <w:rPr>
                <w:sz w:val="20"/>
              </w:rPr>
              <w:t xml:space="preserve">Title: </w:t>
            </w:r>
            <w:r w:rsidRPr="002D2242">
              <w:rPr>
                <w:sz w:val="20"/>
              </w:rPr>
              <w:tab/>
            </w:r>
            <w:r>
              <w:rPr>
                <w:sz w:val="20"/>
                <w:u w:val="single"/>
              </w:rPr>
              <w:tab/>
            </w:r>
          </w:p>
          <w:p w:rsidR="00C2655A" w:rsidP="00C2655A" w:rsidRDefault="00C2655A" w14:paraId="5717B923" w14:textId="77777777">
            <w:pPr>
              <w:keepNext/>
              <w:keepLines/>
              <w:widowControl/>
              <w:tabs>
                <w:tab w:val="left" w:pos="-1440"/>
              </w:tabs>
              <w:jc w:val="both"/>
              <w:rPr>
                <w:sz w:val="20"/>
              </w:rPr>
            </w:pPr>
          </w:p>
          <w:p w:rsidR="00C2655A" w:rsidP="00C2655A" w:rsidRDefault="00C2655A" w14:paraId="4426630F" w14:textId="77777777">
            <w:pPr>
              <w:keepNext/>
              <w:keepLines/>
              <w:widowControl/>
              <w:tabs>
                <w:tab w:val="left" w:pos="-1440"/>
                <w:tab w:val="left" w:pos="616"/>
                <w:tab w:val="left" w:pos="4396"/>
              </w:tabs>
              <w:jc w:val="both"/>
              <w:rPr>
                <w:sz w:val="20"/>
              </w:rPr>
            </w:pPr>
            <w:r>
              <w:rPr>
                <w:sz w:val="20"/>
              </w:rPr>
              <w:t xml:space="preserve">Date: </w:t>
            </w:r>
            <w:r>
              <w:rPr>
                <w:sz w:val="20"/>
              </w:rPr>
              <w:tab/>
            </w:r>
            <w:r w:rsidRPr="00441326">
              <w:rPr>
                <w:sz w:val="20"/>
                <w:u w:val="single"/>
              </w:rPr>
              <w:tab/>
            </w:r>
          </w:p>
          <w:p w:rsidRPr="00C2655A" w:rsidR="00C2655A" w:rsidP="00C2655A" w:rsidRDefault="00C2655A" w14:paraId="2CFBAE8A" w14:textId="77777777">
            <w:pPr>
              <w:keepNext/>
              <w:keepLines/>
              <w:widowControl/>
              <w:tabs>
                <w:tab w:val="left" w:pos="-1440"/>
              </w:tabs>
              <w:jc w:val="both"/>
              <w:rPr>
                <w:b/>
                <w:bCs/>
                <w:sz w:val="20"/>
              </w:rPr>
            </w:pPr>
          </w:p>
        </w:tc>
        <w:tc>
          <w:tcPr>
            <w:tcW w:w="4675" w:type="dxa"/>
          </w:tcPr>
          <w:p w:rsidR="00C2655A" w:rsidP="00C2655A" w:rsidRDefault="00C2655A" w14:paraId="4E63ADA3" w14:textId="77777777">
            <w:pPr>
              <w:keepNext/>
              <w:keepLines/>
              <w:widowControl/>
              <w:tabs>
                <w:tab w:val="left" w:pos="-1440"/>
              </w:tabs>
              <w:jc w:val="both"/>
              <w:rPr>
                <w:b/>
                <w:bCs/>
                <w:sz w:val="20"/>
              </w:rPr>
            </w:pPr>
          </w:p>
        </w:tc>
      </w:tr>
    </w:tbl>
    <w:p w:rsidRPr="00236F15" w:rsidR="001A5641" w:rsidP="00DA7496" w:rsidRDefault="001A5641" w14:paraId="6D7726DD" w14:textId="77777777">
      <w:pPr>
        <w:widowControl/>
        <w:tabs>
          <w:tab w:val="left" w:pos="-1440"/>
        </w:tabs>
        <w:spacing w:after="200" w:line="276" w:lineRule="auto"/>
        <w:jc w:val="both"/>
        <w:rPr>
          <w:sz w:val="20"/>
        </w:rPr>
      </w:pPr>
    </w:p>
    <w:sectPr w:rsidRPr="00236F15" w:rsidR="001A5641" w:rsidSect="009375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EwAaQBzAHQAIABJAG4AZABlAG4AdAAgAC4ANQA=" wne:fciIndexBasedOn="0065" wne:acdName="acd0"/>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641" w:rsidP="00450032" w:rsidRDefault="001A5641" w14:paraId="2BFFBC85" w14:textId="77777777">
      <w:r>
        <w:separator/>
      </w:r>
    </w:p>
  </w:endnote>
  <w:endnote w:type="continuationSeparator" w:id="0">
    <w:p w:rsidR="001A5641" w:rsidP="00450032" w:rsidRDefault="001A5641" w14:paraId="6F004E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A0F" w:rsidRDefault="00BD4A0F" w14:paraId="1CCAC7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A0F" w:rsidRDefault="00BD4A0F" w14:paraId="1422743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8448376"/>
      <w:docPartObj>
        <w:docPartGallery w:val="Page Numbers (Bottom of Page)"/>
        <w:docPartUnique/>
      </w:docPartObj>
    </w:sdtPr>
    <w:sdtEndPr>
      <w:rPr>
        <w:noProof/>
      </w:rPr>
    </w:sdtEndPr>
    <w:sdtContent>
      <w:p w:rsidRPr="001E2EB6" w:rsidR="001E2EB6" w:rsidP="001E2EB6" w:rsidRDefault="001E2EB6" w14:paraId="4DD66EB4" w14:textId="0F199BA9">
        <w:pPr>
          <w:pStyle w:val="Footer"/>
          <w:jc w:val="right"/>
          <w:rPr>
            <w:sz w:val="18"/>
            <w:szCs w:val="18"/>
          </w:rPr>
        </w:pPr>
        <w:r w:rsidRPr="001E2EB6">
          <w:rPr>
            <w:sz w:val="18"/>
            <w:szCs w:val="18"/>
          </w:rPr>
          <w:fldChar w:fldCharType="begin"/>
        </w:r>
        <w:r w:rsidRPr="001E2EB6">
          <w:rPr>
            <w:sz w:val="18"/>
            <w:szCs w:val="18"/>
          </w:rPr>
          <w:instrText xml:space="preserve"> PAGE   \* MERGEFORMAT </w:instrText>
        </w:r>
        <w:r w:rsidRPr="001E2EB6">
          <w:rPr>
            <w:sz w:val="18"/>
            <w:szCs w:val="18"/>
          </w:rPr>
          <w:fldChar w:fldCharType="separate"/>
        </w:r>
        <w:r w:rsidRPr="001E2EB6">
          <w:rPr>
            <w:noProof/>
            <w:sz w:val="18"/>
            <w:szCs w:val="18"/>
          </w:rPr>
          <w:t>2</w:t>
        </w:r>
        <w:r w:rsidRPr="001E2EB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641" w:rsidP="00450032" w:rsidRDefault="001A5641" w14:paraId="4CFD5CA8" w14:textId="77777777">
      <w:r>
        <w:separator/>
      </w:r>
    </w:p>
  </w:footnote>
  <w:footnote w:type="continuationSeparator" w:id="0">
    <w:p w:rsidR="001A5641" w:rsidP="00450032" w:rsidRDefault="001A5641" w14:paraId="423435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A0F" w:rsidRDefault="00BD4A0F" w14:paraId="03DD56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A0F" w:rsidRDefault="00BD4A0F" w14:paraId="137AC0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A0F" w:rsidRDefault="00BD4A0F" w14:paraId="705245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988"/>
    <w:multiLevelType w:val="hybridMultilevel"/>
    <w:tmpl w:val="8E140BA4"/>
    <w:name w:val="Numbered 1 .5"/>
    <w:lvl w:ilvl="0" w:tplc="FDA40058">
      <w:start w:val="1"/>
      <w:numFmt w:val="decimal"/>
      <w:pStyle w:val="Numbered15"/>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06D19"/>
    <w:multiLevelType w:val="hybridMultilevel"/>
    <w:tmpl w:val="EE6091EE"/>
    <w:lvl w:ilvl="0" w:tplc="D6EA4E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A51BC"/>
    <w:multiLevelType w:val="hybridMultilevel"/>
    <w:tmpl w:val="9BD6FDB6"/>
    <w:name w:val="Numbered 1"/>
    <w:lvl w:ilvl="0" w:tplc="EA846EF8">
      <w:start w:val="1"/>
      <w:numFmt w:val="decimal"/>
      <w:pStyle w:val="Numbered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D572E"/>
    <w:multiLevelType w:val="hybridMultilevel"/>
    <w:tmpl w:val="94841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3B5F"/>
    <w:multiLevelType w:val="hybridMultilevel"/>
    <w:tmpl w:val="5396F7D2"/>
    <w:name w:val="Bullet List Indent 0"/>
    <w:lvl w:ilvl="0" w:tplc="73804FBA">
      <w:start w:val="1"/>
      <w:numFmt w:val="bullet"/>
      <w:pStyle w:val="BulletListIndent0"/>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D7EAA"/>
    <w:multiLevelType w:val="hybridMultilevel"/>
    <w:tmpl w:val="EB84B1A4"/>
    <w:name w:val="Bullet List Indent .5"/>
    <w:lvl w:ilvl="0" w:tplc="F3187C1A">
      <w:start w:val="1"/>
      <w:numFmt w:val="bullet"/>
      <w:pStyle w:val="BulletListIndent5"/>
      <w:lvlText w:val=""/>
      <w:lvlJc w:val="left"/>
      <w:pPr>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6442B"/>
    <w:multiLevelType w:val="hybridMultilevel"/>
    <w:tmpl w:val="87DA5794"/>
    <w:name w:val="Bullet List Indent 1"/>
    <w:lvl w:ilvl="0" w:tplc="2A7E6E1C">
      <w:start w:val="1"/>
      <w:numFmt w:val="bullet"/>
      <w:pStyle w:val="BulletListIndent1"/>
      <w:lvlText w:val=""/>
      <w:lvlJc w:val="left"/>
      <w:pPr>
        <w:ind w:left="720" w:firstLine="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60A28"/>
    <w:multiLevelType w:val="multilevel"/>
    <w:tmpl w:val="4ED0F4AC"/>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b/>
        <w:bCs/>
      </w:rPr>
    </w:lvl>
    <w:lvl w:ilvl="2">
      <w:start w:val="1"/>
      <w:numFmt w:val="low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rPr>
    </w:lvl>
    <w:lvl w:ilvl="4">
      <w:start w:val="1"/>
      <w:numFmt w:val="lowerLetter"/>
      <w:lvlText w:val="%5."/>
      <w:lvlJc w:val="left"/>
      <w:pPr>
        <w:tabs>
          <w:tab w:val="num" w:pos="1728"/>
        </w:tabs>
        <w:ind w:left="1728" w:hanging="432"/>
      </w:pPr>
      <w:rPr>
        <w:rFonts w:hint="default"/>
      </w:rPr>
    </w:lvl>
    <w:lvl w:ilvl="5">
      <w:start w:val="1"/>
      <w:numFmt w:val="lowerRoman"/>
      <w:lvlText w:val="%6."/>
      <w:lvlJc w:val="left"/>
      <w:pPr>
        <w:tabs>
          <w:tab w:val="num" w:pos="2160"/>
        </w:tabs>
        <w:ind w:left="2160" w:hanging="432"/>
      </w:pPr>
      <w:rPr>
        <w:rFonts w:hint="default"/>
      </w:rPr>
    </w:lvl>
    <w:lvl w:ilvl="6">
      <w:start w:val="1"/>
      <w:numFmt w:val="decimal"/>
      <w:lvlText w:val="%7."/>
      <w:lvlJc w:val="left"/>
      <w:pPr>
        <w:tabs>
          <w:tab w:val="num" w:pos="2592"/>
        </w:tabs>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3829901">
    <w:abstractNumId w:val="5"/>
  </w:num>
  <w:num w:numId="2" w16cid:durableId="1127890275">
    <w:abstractNumId w:val="4"/>
  </w:num>
  <w:num w:numId="3" w16cid:durableId="326247776">
    <w:abstractNumId w:val="6"/>
  </w:num>
  <w:num w:numId="4" w16cid:durableId="1189635080">
    <w:abstractNumId w:val="2"/>
  </w:num>
  <w:num w:numId="5" w16cid:durableId="884605695">
    <w:abstractNumId w:val="0"/>
  </w:num>
  <w:num w:numId="6" w16cid:durableId="1402026448">
    <w:abstractNumId w:val="7"/>
  </w:num>
  <w:num w:numId="7" w16cid:durableId="714619792">
    <w:abstractNumId w:val="3"/>
  </w:num>
  <w:num w:numId="8" w16cid:durableId="175046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41"/>
    <w:rsid w:val="00052F2E"/>
    <w:rsid w:val="0007724C"/>
    <w:rsid w:val="00082718"/>
    <w:rsid w:val="000A5C0C"/>
    <w:rsid w:val="000A7B5B"/>
    <w:rsid w:val="000D63A9"/>
    <w:rsid w:val="000F284A"/>
    <w:rsid w:val="0011041C"/>
    <w:rsid w:val="001145C2"/>
    <w:rsid w:val="001249A9"/>
    <w:rsid w:val="00130633"/>
    <w:rsid w:val="0013360B"/>
    <w:rsid w:val="001550A0"/>
    <w:rsid w:val="001737E4"/>
    <w:rsid w:val="00177351"/>
    <w:rsid w:val="001A5641"/>
    <w:rsid w:val="001B09E2"/>
    <w:rsid w:val="001E2EB6"/>
    <w:rsid w:val="001E7CA1"/>
    <w:rsid w:val="001F20B7"/>
    <w:rsid w:val="00205C4B"/>
    <w:rsid w:val="00215512"/>
    <w:rsid w:val="0021602D"/>
    <w:rsid w:val="00226170"/>
    <w:rsid w:val="002567D3"/>
    <w:rsid w:val="00265761"/>
    <w:rsid w:val="002769A9"/>
    <w:rsid w:val="00284AAD"/>
    <w:rsid w:val="00290648"/>
    <w:rsid w:val="002C5725"/>
    <w:rsid w:val="002D2242"/>
    <w:rsid w:val="002D7915"/>
    <w:rsid w:val="002F60F3"/>
    <w:rsid w:val="0031476D"/>
    <w:rsid w:val="00317561"/>
    <w:rsid w:val="00362989"/>
    <w:rsid w:val="0039039C"/>
    <w:rsid w:val="003A424A"/>
    <w:rsid w:val="003B19D5"/>
    <w:rsid w:val="003B4837"/>
    <w:rsid w:val="003E056E"/>
    <w:rsid w:val="004103CA"/>
    <w:rsid w:val="00433D16"/>
    <w:rsid w:val="00441326"/>
    <w:rsid w:val="00450032"/>
    <w:rsid w:val="00481BED"/>
    <w:rsid w:val="0049246B"/>
    <w:rsid w:val="0049764F"/>
    <w:rsid w:val="004A5A4B"/>
    <w:rsid w:val="004C23A8"/>
    <w:rsid w:val="004E3B3E"/>
    <w:rsid w:val="004E74BC"/>
    <w:rsid w:val="0051037F"/>
    <w:rsid w:val="00516465"/>
    <w:rsid w:val="00532BAF"/>
    <w:rsid w:val="00576F18"/>
    <w:rsid w:val="0059217A"/>
    <w:rsid w:val="005A63DF"/>
    <w:rsid w:val="005B0E4A"/>
    <w:rsid w:val="00602D96"/>
    <w:rsid w:val="00616513"/>
    <w:rsid w:val="00644630"/>
    <w:rsid w:val="0066062E"/>
    <w:rsid w:val="00681661"/>
    <w:rsid w:val="00690BBD"/>
    <w:rsid w:val="0069183C"/>
    <w:rsid w:val="006B14D4"/>
    <w:rsid w:val="006D61A2"/>
    <w:rsid w:val="006F2D66"/>
    <w:rsid w:val="00706FC1"/>
    <w:rsid w:val="0070764D"/>
    <w:rsid w:val="007130FB"/>
    <w:rsid w:val="0073147A"/>
    <w:rsid w:val="00742CA9"/>
    <w:rsid w:val="00744936"/>
    <w:rsid w:val="0075004A"/>
    <w:rsid w:val="0075699E"/>
    <w:rsid w:val="0077021F"/>
    <w:rsid w:val="00786A3B"/>
    <w:rsid w:val="007D7754"/>
    <w:rsid w:val="00801AD2"/>
    <w:rsid w:val="00801D49"/>
    <w:rsid w:val="008428D1"/>
    <w:rsid w:val="0087678D"/>
    <w:rsid w:val="00886B45"/>
    <w:rsid w:val="008942E2"/>
    <w:rsid w:val="008A2000"/>
    <w:rsid w:val="008A3E09"/>
    <w:rsid w:val="008B01C8"/>
    <w:rsid w:val="008B7C47"/>
    <w:rsid w:val="008C3BD7"/>
    <w:rsid w:val="008E19BF"/>
    <w:rsid w:val="009011B4"/>
    <w:rsid w:val="0090388A"/>
    <w:rsid w:val="00926F47"/>
    <w:rsid w:val="0093758C"/>
    <w:rsid w:val="0093783C"/>
    <w:rsid w:val="00937DE1"/>
    <w:rsid w:val="00957907"/>
    <w:rsid w:val="00970C07"/>
    <w:rsid w:val="009A2DB2"/>
    <w:rsid w:val="009B12A9"/>
    <w:rsid w:val="009B3212"/>
    <w:rsid w:val="009C24C0"/>
    <w:rsid w:val="009D103F"/>
    <w:rsid w:val="009D557F"/>
    <w:rsid w:val="00A05C7F"/>
    <w:rsid w:val="00A15771"/>
    <w:rsid w:val="00A40D14"/>
    <w:rsid w:val="00A4204A"/>
    <w:rsid w:val="00A747CE"/>
    <w:rsid w:val="00AA49F2"/>
    <w:rsid w:val="00AB2546"/>
    <w:rsid w:val="00AB64CE"/>
    <w:rsid w:val="00B26FE1"/>
    <w:rsid w:val="00B3116C"/>
    <w:rsid w:val="00B50D87"/>
    <w:rsid w:val="00B73CB1"/>
    <w:rsid w:val="00B96F42"/>
    <w:rsid w:val="00BA5EB3"/>
    <w:rsid w:val="00BB483F"/>
    <w:rsid w:val="00BD4A0F"/>
    <w:rsid w:val="00BD5874"/>
    <w:rsid w:val="00BE7944"/>
    <w:rsid w:val="00BF57C5"/>
    <w:rsid w:val="00C012CC"/>
    <w:rsid w:val="00C03ECE"/>
    <w:rsid w:val="00C22230"/>
    <w:rsid w:val="00C2655A"/>
    <w:rsid w:val="00C32B49"/>
    <w:rsid w:val="00C419D0"/>
    <w:rsid w:val="00C76D91"/>
    <w:rsid w:val="00C83462"/>
    <w:rsid w:val="00CB0628"/>
    <w:rsid w:val="00CC54AB"/>
    <w:rsid w:val="00D106B7"/>
    <w:rsid w:val="00D26182"/>
    <w:rsid w:val="00D364C3"/>
    <w:rsid w:val="00D41EBB"/>
    <w:rsid w:val="00D420A7"/>
    <w:rsid w:val="00D426D0"/>
    <w:rsid w:val="00D458D8"/>
    <w:rsid w:val="00D476F8"/>
    <w:rsid w:val="00D57CB0"/>
    <w:rsid w:val="00D60FEC"/>
    <w:rsid w:val="00DA5D56"/>
    <w:rsid w:val="00DA7496"/>
    <w:rsid w:val="00DB7FF8"/>
    <w:rsid w:val="00DD280A"/>
    <w:rsid w:val="00DD41CD"/>
    <w:rsid w:val="00DE3082"/>
    <w:rsid w:val="00DF1452"/>
    <w:rsid w:val="00E101F4"/>
    <w:rsid w:val="00E20D9F"/>
    <w:rsid w:val="00E31C88"/>
    <w:rsid w:val="00E32AF1"/>
    <w:rsid w:val="00E3371C"/>
    <w:rsid w:val="00E52E8C"/>
    <w:rsid w:val="00E62A72"/>
    <w:rsid w:val="00E777D6"/>
    <w:rsid w:val="00EA10C4"/>
    <w:rsid w:val="00EA6CBA"/>
    <w:rsid w:val="00F01F42"/>
    <w:rsid w:val="00F149D4"/>
    <w:rsid w:val="00F501D3"/>
    <w:rsid w:val="00F5551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A08E8"/>
  <w15:chartTrackingRefBased/>
  <w15:docId w15:val="{659BC901-DFC7-4086-B08A-A71853BF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HAns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655A"/>
    <w:pPr>
      <w:widowControl w:val="0"/>
    </w:pPr>
    <w:rPr>
      <w:rFonts w:ascii="Times New Roman" w:hAnsi="Times New Roman" w:eastAsia="Times New Roman"/>
      <w:snapToGrid w:val="0"/>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A5C0C"/>
    <w:pPr>
      <w:tabs>
        <w:tab w:val="center" w:pos="4680"/>
        <w:tab w:val="right" w:pos="9360"/>
      </w:tabs>
    </w:pPr>
  </w:style>
  <w:style w:type="character" w:styleId="HeaderChar" w:customStyle="1">
    <w:name w:val="Header Char"/>
    <w:basedOn w:val="DefaultParagraphFont"/>
    <w:link w:val="Header"/>
    <w:uiPriority w:val="99"/>
    <w:rsid w:val="000A5C0C"/>
    <w:rPr>
      <w:rFonts w:ascii="Times New Roman" w:hAnsi="Times New Roman"/>
    </w:rPr>
  </w:style>
  <w:style w:type="paragraph" w:styleId="Footer">
    <w:name w:val="footer"/>
    <w:basedOn w:val="Normal"/>
    <w:link w:val="FooterChar"/>
    <w:uiPriority w:val="99"/>
    <w:unhideWhenUsed/>
    <w:rsid w:val="0051037F"/>
    <w:pPr>
      <w:tabs>
        <w:tab w:val="center" w:pos="4680"/>
        <w:tab w:val="right" w:pos="9360"/>
      </w:tabs>
    </w:pPr>
  </w:style>
  <w:style w:type="character" w:styleId="FooterChar" w:customStyle="1">
    <w:name w:val="Footer Char"/>
    <w:basedOn w:val="DefaultParagraphFont"/>
    <w:link w:val="Footer"/>
    <w:uiPriority w:val="99"/>
    <w:rsid w:val="0051037F"/>
    <w:rPr>
      <w:rFonts w:cstheme="minorBidi"/>
      <w:szCs w:val="22"/>
    </w:rPr>
  </w:style>
  <w:style w:type="paragraph" w:styleId="BulletListIndent5" w:customStyle="1">
    <w:name w:val="Bullet List Indent .5"/>
    <w:basedOn w:val="Normal"/>
    <w:qFormat/>
    <w:rsid w:val="004103CA"/>
    <w:pPr>
      <w:numPr>
        <w:numId w:val="1"/>
      </w:numPr>
      <w:spacing w:after="240"/>
      <w:jc w:val="both"/>
    </w:pPr>
  </w:style>
  <w:style w:type="paragraph" w:styleId="BulletListIndent0" w:customStyle="1">
    <w:name w:val="Bullet List Indent 0"/>
    <w:basedOn w:val="Normal"/>
    <w:qFormat/>
    <w:rsid w:val="004103CA"/>
    <w:pPr>
      <w:numPr>
        <w:numId w:val="2"/>
      </w:numPr>
      <w:spacing w:after="240"/>
      <w:jc w:val="both"/>
    </w:pPr>
  </w:style>
  <w:style w:type="paragraph" w:styleId="LPBody" w:customStyle="1">
    <w:name w:val="LP Body"/>
    <w:basedOn w:val="Normal"/>
    <w:qFormat/>
    <w:rsid w:val="002769A9"/>
    <w:pPr>
      <w:spacing w:after="240"/>
      <w:jc w:val="both"/>
    </w:pPr>
  </w:style>
  <w:style w:type="paragraph" w:styleId="LPBody1" w:customStyle="1">
    <w:name w:val="LP Body 1"/>
    <w:basedOn w:val="Normal"/>
    <w:qFormat/>
    <w:rsid w:val="002769A9"/>
    <w:pPr>
      <w:spacing w:after="240"/>
      <w:ind w:firstLine="1440"/>
      <w:jc w:val="both"/>
    </w:pPr>
  </w:style>
  <w:style w:type="paragraph" w:styleId="LPBody5" w:customStyle="1">
    <w:name w:val="LP Body 5"/>
    <w:basedOn w:val="Normal"/>
    <w:qFormat/>
    <w:rsid w:val="002769A9"/>
    <w:pPr>
      <w:spacing w:after="240"/>
      <w:ind w:firstLine="720"/>
      <w:jc w:val="both"/>
    </w:pPr>
  </w:style>
  <w:style w:type="paragraph" w:styleId="LPBodyDouble" w:customStyle="1">
    <w:name w:val="LP Body Double"/>
    <w:basedOn w:val="Normal"/>
    <w:qFormat/>
    <w:rsid w:val="002769A9"/>
    <w:pPr>
      <w:spacing w:line="480" w:lineRule="auto"/>
      <w:jc w:val="both"/>
    </w:pPr>
  </w:style>
  <w:style w:type="paragraph" w:styleId="LPBodyDouble5" w:customStyle="1">
    <w:name w:val="LP Body Double .5"/>
    <w:basedOn w:val="Normal"/>
    <w:qFormat/>
    <w:rsid w:val="002769A9"/>
    <w:pPr>
      <w:spacing w:line="480" w:lineRule="auto"/>
      <w:ind w:firstLine="720"/>
      <w:jc w:val="both"/>
    </w:pPr>
  </w:style>
  <w:style w:type="paragraph" w:styleId="LPBodyDouble1" w:customStyle="1">
    <w:name w:val="LP Body Double 1"/>
    <w:basedOn w:val="Normal"/>
    <w:qFormat/>
    <w:rsid w:val="002769A9"/>
    <w:pPr>
      <w:spacing w:line="480" w:lineRule="auto"/>
      <w:ind w:firstLine="1440"/>
      <w:jc w:val="both"/>
    </w:pPr>
  </w:style>
  <w:style w:type="paragraph" w:styleId="LPDisclaimer" w:customStyle="1">
    <w:name w:val="LP Disclaimer"/>
    <w:basedOn w:val="Normal"/>
    <w:qFormat/>
    <w:rsid w:val="004103CA"/>
    <w:pPr>
      <w:keepNext/>
      <w:spacing w:after="240"/>
      <w:jc w:val="center"/>
    </w:pPr>
    <w:rPr>
      <w:b/>
      <w:caps/>
    </w:rPr>
  </w:style>
  <w:style w:type="paragraph" w:styleId="LPQuote1" w:customStyle="1">
    <w:name w:val="LP Quote 1"/>
    <w:basedOn w:val="Normal"/>
    <w:qFormat/>
    <w:rsid w:val="002769A9"/>
    <w:pPr>
      <w:spacing w:after="240"/>
      <w:ind w:left="1440" w:right="1440"/>
      <w:jc w:val="both"/>
    </w:pPr>
  </w:style>
  <w:style w:type="paragraph" w:styleId="LPQuote5" w:customStyle="1">
    <w:name w:val="LP Quote 5"/>
    <w:basedOn w:val="Normal"/>
    <w:qFormat/>
    <w:rsid w:val="002769A9"/>
    <w:pPr>
      <w:spacing w:after="240"/>
      <w:ind w:left="720" w:right="720"/>
      <w:jc w:val="both"/>
    </w:pPr>
  </w:style>
  <w:style w:type="paragraph" w:styleId="BulletListIndent1" w:customStyle="1">
    <w:name w:val="Bullet List Indent 1"/>
    <w:basedOn w:val="Normal"/>
    <w:qFormat/>
    <w:rsid w:val="004103CA"/>
    <w:pPr>
      <w:numPr>
        <w:numId w:val="3"/>
      </w:numPr>
      <w:spacing w:after="240"/>
      <w:ind w:left="2160" w:firstLine="0"/>
      <w:jc w:val="both"/>
    </w:pPr>
  </w:style>
  <w:style w:type="paragraph" w:styleId="LPSignature" w:customStyle="1">
    <w:name w:val="LP Signature"/>
    <w:basedOn w:val="Normal"/>
    <w:qFormat/>
    <w:rsid w:val="002769A9"/>
    <w:pPr>
      <w:keepLines/>
      <w:spacing w:after="240"/>
      <w:ind w:left="5040"/>
      <w:jc w:val="both"/>
    </w:pPr>
  </w:style>
  <w:style w:type="paragraph" w:styleId="LPSubtitle" w:customStyle="1">
    <w:name w:val="LP Subtitle"/>
    <w:basedOn w:val="Normal"/>
    <w:qFormat/>
    <w:rsid w:val="004103CA"/>
    <w:pPr>
      <w:keepLines/>
      <w:spacing w:after="240"/>
      <w:jc w:val="center"/>
    </w:pPr>
  </w:style>
  <w:style w:type="paragraph" w:styleId="LPTitleCenter" w:customStyle="1">
    <w:name w:val="LP Title Center"/>
    <w:basedOn w:val="Normal"/>
    <w:qFormat/>
    <w:rsid w:val="004103CA"/>
    <w:pPr>
      <w:keepNext/>
      <w:spacing w:after="240"/>
      <w:jc w:val="center"/>
    </w:pPr>
  </w:style>
  <w:style w:type="paragraph" w:styleId="LPTitleCenterAllCaps" w:customStyle="1">
    <w:name w:val="LP Title Center All Caps"/>
    <w:basedOn w:val="Normal"/>
    <w:qFormat/>
    <w:rsid w:val="004103CA"/>
    <w:pPr>
      <w:keepNext/>
      <w:spacing w:after="240"/>
      <w:jc w:val="center"/>
    </w:pPr>
    <w:rPr>
      <w:caps/>
    </w:rPr>
  </w:style>
  <w:style w:type="paragraph" w:styleId="LPTitleCenterBold" w:customStyle="1">
    <w:name w:val="LP Title Center Bold"/>
    <w:basedOn w:val="Normal"/>
    <w:qFormat/>
    <w:rsid w:val="004103CA"/>
    <w:pPr>
      <w:keepNext/>
      <w:spacing w:after="240"/>
      <w:jc w:val="center"/>
    </w:pPr>
    <w:rPr>
      <w:b/>
    </w:rPr>
  </w:style>
  <w:style w:type="paragraph" w:styleId="LPTitleCenterBoldAllCaps" w:customStyle="1">
    <w:name w:val="LP Title Center Bold All Caps"/>
    <w:basedOn w:val="Normal"/>
    <w:qFormat/>
    <w:rsid w:val="004103CA"/>
    <w:pPr>
      <w:keepNext/>
      <w:spacing w:after="240"/>
      <w:jc w:val="center"/>
    </w:pPr>
    <w:rPr>
      <w:b/>
      <w:caps/>
    </w:rPr>
  </w:style>
  <w:style w:type="paragraph" w:styleId="LPTitleCenterBoldUnderline" w:customStyle="1">
    <w:name w:val="LP Title Center Bold Underline"/>
    <w:basedOn w:val="Normal"/>
    <w:qFormat/>
    <w:rsid w:val="004103CA"/>
    <w:pPr>
      <w:keepNext/>
      <w:spacing w:after="240"/>
      <w:jc w:val="center"/>
    </w:pPr>
    <w:rPr>
      <w:b/>
      <w:u w:val="single"/>
    </w:rPr>
  </w:style>
  <w:style w:type="paragraph" w:styleId="LPTitleCenterBoldUnderlineAllCaps" w:customStyle="1">
    <w:name w:val="LP Title Center Bold Underline All Caps"/>
    <w:basedOn w:val="Normal"/>
    <w:qFormat/>
    <w:rsid w:val="004103CA"/>
    <w:pPr>
      <w:keepNext/>
      <w:spacing w:after="240"/>
      <w:jc w:val="center"/>
    </w:pPr>
    <w:rPr>
      <w:b/>
      <w:caps/>
      <w:u w:val="single"/>
    </w:rPr>
  </w:style>
  <w:style w:type="paragraph" w:styleId="LPTitleCenterItalics" w:customStyle="1">
    <w:name w:val="LP Title Center Italics"/>
    <w:basedOn w:val="Normal"/>
    <w:qFormat/>
    <w:rsid w:val="004103CA"/>
    <w:pPr>
      <w:keepNext/>
      <w:spacing w:after="240"/>
      <w:jc w:val="center"/>
    </w:pPr>
    <w:rPr>
      <w:i/>
    </w:rPr>
  </w:style>
  <w:style w:type="paragraph" w:styleId="LPTitleCenterItalicsAllCaps" w:customStyle="1">
    <w:name w:val="LP Title Center Italics All Caps"/>
    <w:basedOn w:val="Normal"/>
    <w:qFormat/>
    <w:rsid w:val="004103CA"/>
    <w:pPr>
      <w:keepNext/>
      <w:spacing w:after="240"/>
      <w:jc w:val="center"/>
    </w:pPr>
    <w:rPr>
      <w:i/>
      <w:caps/>
    </w:rPr>
  </w:style>
  <w:style w:type="paragraph" w:styleId="LPTitleCenterItalicsUnderline" w:customStyle="1">
    <w:name w:val="LP Title Center Italics Underline"/>
    <w:basedOn w:val="Normal"/>
    <w:qFormat/>
    <w:rsid w:val="004103CA"/>
    <w:pPr>
      <w:keepNext/>
      <w:spacing w:after="240"/>
      <w:jc w:val="center"/>
    </w:pPr>
    <w:rPr>
      <w:i/>
      <w:u w:val="single"/>
    </w:rPr>
  </w:style>
  <w:style w:type="paragraph" w:styleId="LPTitleCenterItalicsUnderlineAllCaps" w:customStyle="1">
    <w:name w:val="LP Title Center Italics Underline All Caps"/>
    <w:basedOn w:val="Normal"/>
    <w:qFormat/>
    <w:rsid w:val="004103CA"/>
    <w:pPr>
      <w:keepNext/>
      <w:spacing w:after="240"/>
      <w:jc w:val="center"/>
    </w:pPr>
    <w:rPr>
      <w:i/>
      <w:caps/>
      <w:u w:val="single"/>
    </w:rPr>
  </w:style>
  <w:style w:type="paragraph" w:styleId="LPTitleCenterUnderline" w:customStyle="1">
    <w:name w:val="LP Title Center Underline"/>
    <w:basedOn w:val="Normal"/>
    <w:qFormat/>
    <w:rsid w:val="004103CA"/>
    <w:pPr>
      <w:keepNext/>
      <w:spacing w:after="240"/>
      <w:jc w:val="center"/>
    </w:pPr>
    <w:rPr>
      <w:u w:val="single"/>
    </w:rPr>
  </w:style>
  <w:style w:type="paragraph" w:styleId="LPTItleCenterUnderlineAllCaps" w:customStyle="1">
    <w:name w:val="LP TItle Center Underline All Caps"/>
    <w:basedOn w:val="Normal"/>
    <w:qFormat/>
    <w:rsid w:val="004103CA"/>
    <w:pPr>
      <w:keepNext/>
      <w:spacing w:after="240"/>
      <w:jc w:val="center"/>
    </w:pPr>
    <w:rPr>
      <w:caps/>
      <w:u w:val="single"/>
    </w:rPr>
  </w:style>
  <w:style w:type="paragraph" w:styleId="MacPacTrailer" w:customStyle="1">
    <w:name w:val="MacPac Trailer"/>
    <w:rsid w:val="004103CA"/>
    <w:pPr>
      <w:widowControl w:val="0"/>
      <w:spacing w:line="200" w:lineRule="exact"/>
    </w:pPr>
    <w:rPr>
      <w:rFonts w:ascii="Times New Roman" w:hAnsi="Times New Roman" w:eastAsia="Times New Roman"/>
      <w:sz w:val="16"/>
      <w:szCs w:val="22"/>
    </w:rPr>
  </w:style>
  <w:style w:type="paragraph" w:styleId="Numbered1" w:customStyle="1">
    <w:name w:val="Numbered 1"/>
    <w:basedOn w:val="Normal"/>
    <w:qFormat/>
    <w:rsid w:val="004103CA"/>
    <w:pPr>
      <w:numPr>
        <w:numId w:val="4"/>
      </w:numPr>
      <w:spacing w:after="240"/>
      <w:jc w:val="both"/>
      <w:textboxTightWrap w:val="allLines"/>
    </w:pPr>
  </w:style>
  <w:style w:type="paragraph" w:styleId="Numbered15" w:customStyle="1">
    <w:name w:val="Numbered 1 .5"/>
    <w:basedOn w:val="Normal"/>
    <w:qFormat/>
    <w:rsid w:val="004103CA"/>
    <w:pPr>
      <w:numPr>
        <w:numId w:val="5"/>
      </w:numPr>
      <w:spacing w:after="240"/>
      <w:jc w:val="both"/>
    </w:pPr>
  </w:style>
  <w:style w:type="paragraph" w:styleId="Numbered105" w:customStyle="1">
    <w:name w:val="Numbered 1.0.5"/>
    <w:basedOn w:val="Normal"/>
    <w:qFormat/>
    <w:rsid w:val="004103CA"/>
    <w:pPr>
      <w:spacing w:after="240"/>
      <w:jc w:val="both"/>
      <w:textboxTightWrap w:val="allLines"/>
    </w:pPr>
  </w:style>
  <w:style w:type="paragraph" w:styleId="Numbered155" w:customStyle="1">
    <w:name w:val="Numbered 1.5.5"/>
    <w:basedOn w:val="Normal"/>
    <w:qFormat/>
    <w:rsid w:val="004103CA"/>
    <w:pPr>
      <w:spacing w:after="240"/>
    </w:pPr>
  </w:style>
  <w:style w:type="paragraph" w:styleId="NumberedA5" w:customStyle="1">
    <w:name w:val="Numbered A .5"/>
    <w:basedOn w:val="Normal"/>
    <w:qFormat/>
    <w:rsid w:val="004103CA"/>
    <w:pPr>
      <w:spacing w:after="240"/>
      <w:jc w:val="both"/>
    </w:pPr>
  </w:style>
  <w:style w:type="paragraph" w:styleId="NumberedA05" w:customStyle="1">
    <w:name w:val="Numbered A0 .5"/>
    <w:basedOn w:val="Normal"/>
    <w:qFormat/>
    <w:rsid w:val="004103CA"/>
    <w:pPr>
      <w:spacing w:after="240"/>
      <w:jc w:val="both"/>
      <w:textboxTightWrap w:val="allLines"/>
    </w:pPr>
  </w:style>
  <w:style w:type="paragraph" w:styleId="NumberedI5" w:customStyle="1">
    <w:name w:val="Numbered I .5"/>
    <w:basedOn w:val="Normal"/>
    <w:qFormat/>
    <w:rsid w:val="004103CA"/>
    <w:pPr>
      <w:spacing w:after="240"/>
      <w:jc w:val="both"/>
    </w:pPr>
  </w:style>
  <w:style w:type="paragraph" w:styleId="NumberedI05" w:customStyle="1">
    <w:name w:val="Numbered I0 .5"/>
    <w:basedOn w:val="Normal"/>
    <w:qFormat/>
    <w:rsid w:val="004103CA"/>
    <w:pPr>
      <w:spacing w:after="240"/>
      <w:jc w:val="both"/>
      <w:textboxTightWrap w:val="allLines"/>
    </w:pPr>
  </w:style>
  <w:style w:type="character" w:styleId="PlaceholderText">
    <w:name w:val="Placeholder Text"/>
    <w:basedOn w:val="DefaultParagraphFont"/>
    <w:uiPriority w:val="99"/>
    <w:semiHidden/>
    <w:rsid w:val="004103CA"/>
    <w:rPr>
      <w:color w:val="808080"/>
    </w:rPr>
  </w:style>
  <w:style w:type="paragraph" w:styleId="ListParagraph">
    <w:name w:val="List Paragraph"/>
    <w:basedOn w:val="Normal"/>
    <w:uiPriority w:val="34"/>
    <w:qFormat/>
    <w:rsid w:val="004103CA"/>
    <w:pPr>
      <w:ind w:left="720"/>
      <w:contextualSpacing/>
    </w:pPr>
  </w:style>
  <w:style w:type="paragraph" w:styleId="BodyTextIndent">
    <w:name w:val="Body Text Indent"/>
    <w:basedOn w:val="Normal"/>
    <w:link w:val="BodyTextIndentChar"/>
    <w:rsid w:val="001A5641"/>
    <w:pPr>
      <w:widowControl/>
      <w:tabs>
        <w:tab w:val="left" w:pos="-1440"/>
      </w:tabs>
      <w:ind w:left="720" w:hanging="360"/>
      <w:jc w:val="both"/>
    </w:pPr>
    <w:rPr>
      <w:sz w:val="22"/>
    </w:rPr>
  </w:style>
  <w:style w:type="character" w:styleId="BodyTextIndentChar" w:customStyle="1">
    <w:name w:val="Body Text Indent Char"/>
    <w:basedOn w:val="DefaultParagraphFont"/>
    <w:link w:val="BodyTextIndent"/>
    <w:rsid w:val="001A5641"/>
    <w:rPr>
      <w:rFonts w:ascii="Times New Roman" w:hAnsi="Times New Roman" w:eastAsia="Times New Roman"/>
      <w:snapToGrid w:val="0"/>
      <w:szCs w:val="20"/>
    </w:rPr>
  </w:style>
  <w:style w:type="paragraph" w:styleId="DocID" w:customStyle="1">
    <w:name w:val="DocID"/>
    <w:basedOn w:val="Normal"/>
    <w:rsid w:val="001A5641"/>
    <w:pPr>
      <w:widowControl/>
      <w:spacing w:after="160" w:line="259" w:lineRule="auto"/>
      <w:jc w:val="both"/>
    </w:pPr>
    <w:rPr>
      <w:rFonts w:eastAsiaTheme="minorHAnsi" w:cstheme="minorBidi"/>
      <w:snapToGrid/>
      <w:sz w:val="16"/>
      <w:szCs w:val="22"/>
    </w:rPr>
  </w:style>
  <w:style w:type="table" w:styleId="TableGrid">
    <w:name w:val="Table Grid"/>
    <w:basedOn w:val="TableNormal"/>
    <w:uiPriority w:val="59"/>
    <w:rsid w:val="001A56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50D87"/>
    <w:rPr>
      <w:rFonts w:ascii="Times New Roman" w:hAnsi="Times New Roman" w:eastAsia="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